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C891E" w14:textId="78E371E2" w:rsidR="00EB5A1A" w:rsidRPr="00E638DE" w:rsidRDefault="00304330" w:rsidP="00EB5A1A">
      <w:pPr>
        <w:spacing w:after="0"/>
        <w:jc w:val="center"/>
        <w:rPr>
          <w:rFonts w:ascii="Arial" w:hAnsi="Arial" w:cs="Arial"/>
          <w:sz w:val="22"/>
          <w:szCs w:val="22"/>
          <w:lang w:eastAsia="en-US"/>
        </w:rPr>
      </w:pPr>
      <w:bookmarkStart w:id="0" w:name="_GoBack"/>
      <w:r>
        <w:rPr>
          <w:rFonts w:ascii="Arial" w:hAnsi="Arial" w:cs="Arial"/>
          <w:color w:val="000000"/>
          <w:sz w:val="22"/>
          <w:szCs w:val="22"/>
          <w:lang w:eastAsia="en-US"/>
        </w:rPr>
        <w:t>Predicting</w:t>
      </w:r>
      <w:r w:rsidR="00EB5A1A" w:rsidRPr="00E638DE">
        <w:rPr>
          <w:rFonts w:ascii="Arial" w:hAnsi="Arial" w:cs="Arial"/>
          <w:color w:val="000000"/>
          <w:sz w:val="22"/>
          <w:szCs w:val="22"/>
          <w:lang w:eastAsia="en-US"/>
        </w:rPr>
        <w:t xml:space="preserve"> Fuel Economy of Conventionally Powered 2015 Vehicles</w:t>
      </w:r>
    </w:p>
    <w:bookmarkEnd w:id="0"/>
    <w:p w14:paraId="79553124" w14:textId="77777777" w:rsidR="00EB5A1A" w:rsidRPr="00E638DE" w:rsidRDefault="00EB5A1A" w:rsidP="00EB5A1A">
      <w:pPr>
        <w:spacing w:after="0"/>
        <w:rPr>
          <w:rFonts w:ascii="Arial" w:eastAsia="Times New Roman" w:hAnsi="Arial" w:cs="Arial"/>
          <w:sz w:val="22"/>
          <w:szCs w:val="22"/>
          <w:lang w:eastAsia="en-US"/>
        </w:rPr>
      </w:pPr>
    </w:p>
    <w:p w14:paraId="544B2BD6" w14:textId="77777777" w:rsidR="00EB5A1A" w:rsidRPr="00E638DE" w:rsidRDefault="00EB5A1A" w:rsidP="00EB5A1A">
      <w:pPr>
        <w:spacing w:after="0"/>
        <w:rPr>
          <w:rFonts w:ascii="Arial" w:eastAsia="Times New Roman" w:hAnsi="Arial" w:cs="Arial"/>
          <w:sz w:val="22"/>
          <w:szCs w:val="22"/>
          <w:lang w:eastAsia="en-US"/>
        </w:rPr>
      </w:pPr>
    </w:p>
    <w:p w14:paraId="62DD9106" w14:textId="77777777" w:rsidR="00EB5A1A" w:rsidRPr="00E638DE" w:rsidRDefault="00EB5A1A" w:rsidP="00EB5A1A">
      <w:pPr>
        <w:spacing w:after="0"/>
        <w:rPr>
          <w:rFonts w:ascii="Arial" w:hAnsi="Arial" w:cs="Arial"/>
          <w:sz w:val="22"/>
          <w:szCs w:val="22"/>
          <w:lang w:eastAsia="en-US"/>
        </w:rPr>
      </w:pPr>
      <w:r w:rsidRPr="00E638DE">
        <w:rPr>
          <w:rFonts w:ascii="Arial" w:hAnsi="Arial" w:cs="Arial"/>
          <w:color w:val="000000"/>
          <w:sz w:val="22"/>
          <w:szCs w:val="22"/>
          <w:lang w:eastAsia="en-US"/>
        </w:rPr>
        <w:t xml:space="preserve">Abstract: </w:t>
      </w:r>
    </w:p>
    <w:p w14:paraId="69117CAD" w14:textId="77777777" w:rsidR="00EB5A1A" w:rsidRPr="00E638DE" w:rsidRDefault="00EB5A1A" w:rsidP="00EB5A1A">
      <w:pPr>
        <w:spacing w:after="0"/>
        <w:rPr>
          <w:rFonts w:ascii="Arial" w:eastAsia="Times New Roman" w:hAnsi="Arial" w:cs="Arial"/>
          <w:sz w:val="22"/>
          <w:szCs w:val="22"/>
          <w:lang w:eastAsia="en-US"/>
        </w:rPr>
      </w:pPr>
    </w:p>
    <w:p w14:paraId="5EE8EF75" w14:textId="77777777" w:rsidR="00EB5A1A" w:rsidRPr="00E638DE" w:rsidRDefault="00EB5A1A" w:rsidP="00EB5A1A">
      <w:pPr>
        <w:spacing w:after="0"/>
        <w:rPr>
          <w:rFonts w:ascii="Arial" w:hAnsi="Arial" w:cs="Arial"/>
          <w:sz w:val="22"/>
          <w:szCs w:val="22"/>
          <w:lang w:eastAsia="en-US"/>
        </w:rPr>
      </w:pPr>
      <w:r w:rsidRPr="00E638DE">
        <w:rPr>
          <w:rFonts w:ascii="Arial" w:hAnsi="Arial" w:cs="Arial"/>
          <w:color w:val="000000"/>
          <w:sz w:val="22"/>
          <w:szCs w:val="22"/>
          <w:lang w:eastAsia="en-US"/>
        </w:rPr>
        <w:t>Fuel economy, the measure of fuel efficiency in automobiles, has gained attention in recent years. Engineers and economists are working to produce novel ways to reduce fuel consumption, because our non-renewable supply of energy and fuel is limited, rapidly decreasing and damaging our planet. Using fuel efficiency testing data from the Environmental Protection Agency, we used backward selection to create a multivariable linear regression model for predicting fuel economy. We found six variables strongly associated with fuel economy and describe the relationships. Our model may be used to predict fuel economy for other vehicles and may be helpful for consumers preparing to purchase a new vehicle.</w:t>
      </w:r>
    </w:p>
    <w:p w14:paraId="293749F3" w14:textId="77777777" w:rsidR="00EB5A1A" w:rsidRPr="00E638DE" w:rsidRDefault="00EB5A1A" w:rsidP="00EB5A1A">
      <w:pPr>
        <w:spacing w:after="0"/>
        <w:rPr>
          <w:rFonts w:ascii="Arial" w:eastAsia="Times New Roman" w:hAnsi="Arial" w:cs="Arial"/>
          <w:sz w:val="22"/>
          <w:szCs w:val="22"/>
          <w:lang w:eastAsia="en-US"/>
        </w:rPr>
      </w:pPr>
    </w:p>
    <w:p w14:paraId="491CBF13" w14:textId="77777777" w:rsidR="00EB5A1A" w:rsidRPr="00E638DE" w:rsidRDefault="00EB5A1A" w:rsidP="00EB5A1A">
      <w:pPr>
        <w:spacing w:after="240"/>
        <w:rPr>
          <w:rFonts w:ascii="Arial" w:eastAsia="Times New Roman" w:hAnsi="Arial" w:cs="Arial"/>
          <w:sz w:val="22"/>
          <w:szCs w:val="22"/>
          <w:lang w:eastAsia="en-US"/>
        </w:rPr>
      </w:pPr>
    </w:p>
    <w:p w14:paraId="6EDB26E6" w14:textId="77777777" w:rsidR="00EB5A1A" w:rsidRPr="00E638DE" w:rsidRDefault="00EB5A1A" w:rsidP="00EB5A1A">
      <w:pPr>
        <w:spacing w:after="240"/>
        <w:rPr>
          <w:rFonts w:ascii="Arial" w:eastAsia="Times New Roman" w:hAnsi="Arial" w:cs="Arial"/>
          <w:sz w:val="22"/>
          <w:szCs w:val="22"/>
          <w:lang w:eastAsia="en-US"/>
        </w:rPr>
      </w:pPr>
    </w:p>
    <w:p w14:paraId="68702E14" w14:textId="77777777" w:rsidR="00EB5A1A" w:rsidRPr="00E638DE" w:rsidRDefault="00EB5A1A" w:rsidP="00EB5A1A">
      <w:pPr>
        <w:spacing w:after="240"/>
        <w:rPr>
          <w:rFonts w:ascii="Arial" w:eastAsia="Times New Roman" w:hAnsi="Arial" w:cs="Arial"/>
          <w:sz w:val="22"/>
          <w:szCs w:val="22"/>
          <w:lang w:eastAsia="en-US"/>
        </w:rPr>
      </w:pPr>
    </w:p>
    <w:p w14:paraId="32A49E17" w14:textId="77777777" w:rsidR="00EB5A1A" w:rsidRPr="00E638DE" w:rsidRDefault="00EB5A1A" w:rsidP="00EB5A1A">
      <w:pPr>
        <w:spacing w:after="240"/>
        <w:rPr>
          <w:rFonts w:ascii="Arial" w:eastAsia="Times New Roman" w:hAnsi="Arial" w:cs="Arial"/>
          <w:sz w:val="22"/>
          <w:szCs w:val="22"/>
          <w:lang w:eastAsia="en-US"/>
        </w:rPr>
      </w:pPr>
    </w:p>
    <w:p w14:paraId="7051B69D" w14:textId="77777777" w:rsidR="00EB5A1A" w:rsidRPr="00E638DE" w:rsidRDefault="00EB5A1A" w:rsidP="00EB5A1A">
      <w:pPr>
        <w:spacing w:after="240"/>
        <w:rPr>
          <w:rFonts w:ascii="Arial" w:eastAsia="Times New Roman" w:hAnsi="Arial" w:cs="Arial"/>
          <w:sz w:val="22"/>
          <w:szCs w:val="22"/>
          <w:lang w:eastAsia="en-US"/>
        </w:rPr>
      </w:pPr>
    </w:p>
    <w:p w14:paraId="09D79236" w14:textId="77777777" w:rsidR="00EB5A1A" w:rsidRPr="00E638DE" w:rsidRDefault="00EB5A1A" w:rsidP="00EB5A1A">
      <w:pPr>
        <w:spacing w:after="240"/>
        <w:rPr>
          <w:rFonts w:ascii="Arial" w:eastAsia="Times New Roman" w:hAnsi="Arial" w:cs="Arial"/>
          <w:sz w:val="22"/>
          <w:szCs w:val="22"/>
          <w:lang w:eastAsia="en-US"/>
        </w:rPr>
      </w:pPr>
    </w:p>
    <w:p w14:paraId="2E10C7C2" w14:textId="77777777" w:rsidR="00EB5A1A" w:rsidRPr="00E638DE" w:rsidRDefault="00EB5A1A" w:rsidP="00EB5A1A">
      <w:pPr>
        <w:spacing w:after="240"/>
        <w:rPr>
          <w:rFonts w:ascii="Arial" w:eastAsia="Times New Roman" w:hAnsi="Arial" w:cs="Arial"/>
          <w:sz w:val="22"/>
          <w:szCs w:val="22"/>
          <w:lang w:eastAsia="en-US"/>
        </w:rPr>
      </w:pPr>
    </w:p>
    <w:p w14:paraId="54CC2269" w14:textId="77777777" w:rsidR="00EB5A1A" w:rsidRPr="00E638DE" w:rsidRDefault="00EB5A1A" w:rsidP="00EB5A1A">
      <w:pPr>
        <w:spacing w:after="240"/>
        <w:rPr>
          <w:rFonts w:ascii="Arial" w:eastAsia="Times New Roman" w:hAnsi="Arial" w:cs="Arial"/>
          <w:sz w:val="22"/>
          <w:szCs w:val="22"/>
          <w:lang w:eastAsia="en-US"/>
        </w:rPr>
      </w:pPr>
    </w:p>
    <w:p w14:paraId="3650F42E" w14:textId="77777777" w:rsidR="00EB5A1A" w:rsidRPr="00E638DE" w:rsidRDefault="00EB5A1A" w:rsidP="00EB5A1A">
      <w:pPr>
        <w:spacing w:after="240"/>
        <w:rPr>
          <w:rFonts w:ascii="Arial" w:eastAsia="Times New Roman" w:hAnsi="Arial" w:cs="Arial"/>
          <w:sz w:val="22"/>
          <w:szCs w:val="22"/>
          <w:lang w:eastAsia="en-US"/>
        </w:rPr>
      </w:pPr>
    </w:p>
    <w:p w14:paraId="5AB460FA" w14:textId="77777777" w:rsidR="00EB5A1A" w:rsidRPr="00E638DE" w:rsidRDefault="00EB5A1A" w:rsidP="00EB5A1A">
      <w:pPr>
        <w:spacing w:after="240"/>
        <w:rPr>
          <w:rFonts w:ascii="Arial" w:eastAsia="Times New Roman" w:hAnsi="Arial" w:cs="Arial"/>
          <w:sz w:val="22"/>
          <w:szCs w:val="22"/>
          <w:lang w:eastAsia="en-US"/>
        </w:rPr>
      </w:pPr>
    </w:p>
    <w:p w14:paraId="54F92F9C" w14:textId="77777777" w:rsidR="00EB5A1A" w:rsidRPr="00E638DE" w:rsidRDefault="00EB5A1A" w:rsidP="00EB5A1A">
      <w:pPr>
        <w:spacing w:after="240"/>
        <w:rPr>
          <w:rFonts w:ascii="Arial" w:eastAsia="Times New Roman" w:hAnsi="Arial" w:cs="Arial"/>
          <w:sz w:val="22"/>
          <w:szCs w:val="22"/>
          <w:lang w:eastAsia="en-US"/>
        </w:rPr>
      </w:pPr>
    </w:p>
    <w:p w14:paraId="76A456E0" w14:textId="77777777" w:rsidR="00EB5A1A" w:rsidRPr="00E638DE" w:rsidRDefault="00EB5A1A" w:rsidP="00EB5A1A">
      <w:pPr>
        <w:spacing w:after="240"/>
        <w:rPr>
          <w:rFonts w:ascii="Arial" w:eastAsia="Times New Roman" w:hAnsi="Arial" w:cs="Arial"/>
          <w:sz w:val="22"/>
          <w:szCs w:val="22"/>
          <w:lang w:eastAsia="en-US"/>
        </w:rPr>
      </w:pPr>
    </w:p>
    <w:p w14:paraId="19A5BC19" w14:textId="77777777" w:rsidR="00EB5A1A" w:rsidRPr="00E638DE" w:rsidRDefault="00EB5A1A" w:rsidP="00EB5A1A">
      <w:pPr>
        <w:spacing w:after="240"/>
        <w:rPr>
          <w:rFonts w:ascii="Arial" w:eastAsia="Times New Roman" w:hAnsi="Arial" w:cs="Arial"/>
          <w:sz w:val="22"/>
          <w:szCs w:val="22"/>
          <w:lang w:eastAsia="en-US"/>
        </w:rPr>
      </w:pPr>
    </w:p>
    <w:p w14:paraId="062DD424" w14:textId="77777777" w:rsidR="00EB5A1A" w:rsidRPr="00E638DE" w:rsidRDefault="00EB5A1A" w:rsidP="00EB5A1A">
      <w:pPr>
        <w:spacing w:after="240"/>
        <w:rPr>
          <w:rFonts w:ascii="Arial" w:eastAsia="Times New Roman" w:hAnsi="Arial" w:cs="Arial"/>
          <w:sz w:val="22"/>
          <w:szCs w:val="22"/>
          <w:lang w:eastAsia="en-US"/>
        </w:rPr>
      </w:pPr>
    </w:p>
    <w:p w14:paraId="27302061" w14:textId="77777777" w:rsidR="00EB5A1A" w:rsidRPr="00E638DE" w:rsidRDefault="00EB5A1A" w:rsidP="00EB5A1A">
      <w:pPr>
        <w:spacing w:after="240"/>
        <w:rPr>
          <w:rFonts w:ascii="Arial" w:eastAsia="Times New Roman" w:hAnsi="Arial" w:cs="Arial"/>
          <w:sz w:val="22"/>
          <w:szCs w:val="22"/>
          <w:lang w:eastAsia="en-US"/>
        </w:rPr>
      </w:pPr>
    </w:p>
    <w:p w14:paraId="7C56DEA9" w14:textId="77777777" w:rsidR="00EB5A1A" w:rsidRPr="00E638DE" w:rsidRDefault="00EB5A1A" w:rsidP="00EB5A1A">
      <w:pPr>
        <w:spacing w:after="240"/>
        <w:rPr>
          <w:rFonts w:ascii="Arial" w:eastAsia="Times New Roman" w:hAnsi="Arial" w:cs="Arial"/>
          <w:sz w:val="22"/>
          <w:szCs w:val="22"/>
          <w:lang w:eastAsia="en-US"/>
        </w:rPr>
      </w:pPr>
    </w:p>
    <w:p w14:paraId="2BA8E6CB" w14:textId="77777777" w:rsidR="00EB5A1A" w:rsidRPr="00E638DE" w:rsidRDefault="00EB5A1A" w:rsidP="00EB5A1A">
      <w:pPr>
        <w:spacing w:after="240"/>
        <w:rPr>
          <w:rFonts w:ascii="Arial" w:eastAsia="Times New Roman" w:hAnsi="Arial" w:cs="Arial"/>
          <w:sz w:val="22"/>
          <w:szCs w:val="22"/>
          <w:lang w:eastAsia="en-US"/>
        </w:rPr>
      </w:pPr>
    </w:p>
    <w:p w14:paraId="09AAB4B8" w14:textId="77777777" w:rsidR="00EB5A1A" w:rsidRPr="00E638DE" w:rsidRDefault="00EB5A1A" w:rsidP="00EB5A1A">
      <w:pPr>
        <w:spacing w:after="240"/>
        <w:rPr>
          <w:rFonts w:ascii="Arial" w:eastAsia="Times New Roman" w:hAnsi="Arial" w:cs="Arial"/>
          <w:sz w:val="22"/>
          <w:szCs w:val="22"/>
          <w:lang w:eastAsia="en-US"/>
        </w:rPr>
      </w:pPr>
      <w:r w:rsidRPr="00E638DE">
        <w:rPr>
          <w:rFonts w:ascii="Arial" w:eastAsia="Times New Roman" w:hAnsi="Arial" w:cs="Arial"/>
          <w:sz w:val="22"/>
          <w:szCs w:val="22"/>
          <w:lang w:eastAsia="en-US"/>
        </w:rPr>
        <w:br/>
      </w:r>
      <w:r w:rsidRPr="00E638DE">
        <w:rPr>
          <w:rFonts w:ascii="Arial" w:eastAsia="Times New Roman" w:hAnsi="Arial" w:cs="Arial"/>
          <w:sz w:val="22"/>
          <w:szCs w:val="22"/>
          <w:lang w:eastAsia="en-US"/>
        </w:rPr>
        <w:br/>
      </w:r>
    </w:p>
    <w:p w14:paraId="74E3A872" w14:textId="77777777" w:rsidR="00EB5A1A" w:rsidRPr="00E638DE" w:rsidRDefault="00EB5A1A" w:rsidP="00EB5A1A">
      <w:pPr>
        <w:spacing w:after="0"/>
        <w:rPr>
          <w:rFonts w:ascii="Arial" w:hAnsi="Arial" w:cs="Arial"/>
          <w:color w:val="000000"/>
          <w:sz w:val="22"/>
          <w:szCs w:val="22"/>
          <w:lang w:eastAsia="en-US"/>
        </w:rPr>
      </w:pPr>
      <w:r w:rsidRPr="00E638DE">
        <w:rPr>
          <w:rFonts w:ascii="Arial" w:hAnsi="Arial" w:cs="Arial"/>
          <w:color w:val="000000"/>
          <w:sz w:val="22"/>
          <w:szCs w:val="22"/>
          <w:lang w:eastAsia="en-US"/>
        </w:rPr>
        <w:lastRenderedPageBreak/>
        <w:t>Introduction and Significance:</w:t>
      </w:r>
    </w:p>
    <w:p w14:paraId="59ACFFE5" w14:textId="77777777" w:rsidR="00A216F7" w:rsidRPr="00E638DE" w:rsidRDefault="00A216F7" w:rsidP="00EB5A1A">
      <w:pPr>
        <w:spacing w:after="0"/>
        <w:rPr>
          <w:rFonts w:ascii="Arial" w:hAnsi="Arial" w:cs="Arial"/>
          <w:sz w:val="22"/>
          <w:szCs w:val="22"/>
          <w:lang w:eastAsia="en-US"/>
        </w:rPr>
      </w:pPr>
    </w:p>
    <w:p w14:paraId="5CC200B1" w14:textId="20949433" w:rsidR="00EB5A1A" w:rsidRDefault="00EB5A1A" w:rsidP="00EB5A1A">
      <w:pPr>
        <w:spacing w:after="0"/>
        <w:ind w:firstLine="720"/>
        <w:rPr>
          <w:rFonts w:ascii="Arial" w:hAnsi="Arial" w:cs="Arial"/>
          <w:color w:val="000000"/>
          <w:sz w:val="22"/>
          <w:szCs w:val="22"/>
          <w:lang w:eastAsia="en-US"/>
        </w:rPr>
      </w:pPr>
      <w:r w:rsidRPr="00E638DE">
        <w:rPr>
          <w:rFonts w:ascii="Arial" w:hAnsi="Arial" w:cs="Arial"/>
          <w:color w:val="000000"/>
          <w:sz w:val="22"/>
          <w:szCs w:val="22"/>
          <w:lang w:eastAsia="en-US"/>
        </w:rPr>
        <w:t xml:space="preserve">Fuel efficiency is an important metric to consider when shopping for a vehicle.  Drivers are highly conscious that fuel consumption has a large </w:t>
      </w:r>
      <w:r w:rsidR="007A1125">
        <w:rPr>
          <w:rFonts w:ascii="Arial" w:hAnsi="Arial" w:cs="Arial"/>
          <w:color w:val="000000"/>
          <w:sz w:val="22"/>
          <w:szCs w:val="22"/>
          <w:lang w:eastAsia="en-US"/>
        </w:rPr>
        <w:t>effect on the operating cost of</w:t>
      </w:r>
      <w:r w:rsidRPr="00E638DE">
        <w:rPr>
          <w:rFonts w:ascii="Arial" w:hAnsi="Arial" w:cs="Arial"/>
          <w:color w:val="000000"/>
          <w:sz w:val="22"/>
          <w:szCs w:val="22"/>
          <w:lang w:eastAsia="en-US"/>
        </w:rPr>
        <w:t xml:space="preserve"> a vehicle. The less fuel a consumer uses, the more funds are available </w:t>
      </w:r>
      <w:r w:rsidR="00642E73">
        <w:rPr>
          <w:rFonts w:ascii="Arial" w:hAnsi="Arial" w:cs="Arial"/>
          <w:color w:val="000000"/>
          <w:sz w:val="22"/>
          <w:szCs w:val="22"/>
          <w:lang w:eastAsia="en-US"/>
        </w:rPr>
        <w:t xml:space="preserve">for them </w:t>
      </w:r>
      <w:r w:rsidRPr="00E638DE">
        <w:rPr>
          <w:rFonts w:ascii="Arial" w:hAnsi="Arial" w:cs="Arial"/>
          <w:color w:val="000000"/>
          <w:sz w:val="22"/>
          <w:szCs w:val="22"/>
          <w:lang w:eastAsia="en-US"/>
        </w:rPr>
        <w:t xml:space="preserve">to spend elsewhere. </w:t>
      </w:r>
      <w:r w:rsidR="007A1125">
        <w:rPr>
          <w:rFonts w:ascii="Arial" w:hAnsi="Arial" w:cs="Arial"/>
          <w:color w:val="000000"/>
          <w:sz w:val="22"/>
          <w:szCs w:val="22"/>
          <w:lang w:eastAsia="en-US"/>
        </w:rPr>
        <w:t>G</w:t>
      </w:r>
      <w:r w:rsidRPr="00E638DE">
        <w:rPr>
          <w:rFonts w:ascii="Arial" w:hAnsi="Arial" w:cs="Arial"/>
          <w:color w:val="000000"/>
          <w:sz w:val="22"/>
          <w:szCs w:val="22"/>
          <w:lang w:eastAsia="en-US"/>
        </w:rPr>
        <w:t xml:space="preserve">reater fuel efficiency </w:t>
      </w:r>
      <w:r w:rsidR="007A1125">
        <w:rPr>
          <w:rFonts w:ascii="Arial" w:hAnsi="Arial" w:cs="Arial"/>
          <w:color w:val="000000"/>
          <w:sz w:val="22"/>
          <w:szCs w:val="22"/>
          <w:lang w:eastAsia="en-US"/>
        </w:rPr>
        <w:t>provides</w:t>
      </w:r>
      <w:r w:rsidRPr="00E638DE">
        <w:rPr>
          <w:rFonts w:ascii="Arial" w:hAnsi="Arial" w:cs="Arial"/>
          <w:color w:val="000000"/>
          <w:sz w:val="22"/>
          <w:szCs w:val="22"/>
          <w:lang w:eastAsia="en-US"/>
        </w:rPr>
        <w:t xml:space="preserve"> </w:t>
      </w:r>
      <w:r w:rsidR="007A1125">
        <w:rPr>
          <w:rFonts w:ascii="Arial" w:hAnsi="Arial" w:cs="Arial"/>
          <w:color w:val="000000"/>
          <w:sz w:val="22"/>
          <w:szCs w:val="22"/>
          <w:lang w:eastAsia="en-US"/>
        </w:rPr>
        <w:t>numerous</w:t>
      </w:r>
      <w:r w:rsidRPr="00E638DE">
        <w:rPr>
          <w:rFonts w:ascii="Arial" w:hAnsi="Arial" w:cs="Arial"/>
          <w:color w:val="000000"/>
          <w:sz w:val="22"/>
          <w:szCs w:val="22"/>
          <w:lang w:eastAsia="en-US"/>
        </w:rPr>
        <w:t xml:space="preserve"> benefits</w:t>
      </w:r>
      <w:r w:rsidR="007A1125">
        <w:rPr>
          <w:rFonts w:ascii="Arial" w:hAnsi="Arial" w:cs="Arial"/>
          <w:color w:val="000000"/>
          <w:sz w:val="22"/>
          <w:szCs w:val="22"/>
          <w:lang w:eastAsia="en-US"/>
        </w:rPr>
        <w:t xml:space="preserve"> to both the individual consumer and society at large</w:t>
      </w:r>
      <w:r w:rsidRPr="00E638DE">
        <w:rPr>
          <w:rFonts w:ascii="Arial" w:hAnsi="Arial" w:cs="Arial"/>
          <w:color w:val="000000"/>
          <w:sz w:val="22"/>
          <w:szCs w:val="22"/>
          <w:lang w:eastAsia="en-US"/>
        </w:rPr>
        <w:t xml:space="preserve">. Decreasing oil consumption extends the life of Earth’s finite hydrocarbon-based energy resources. Extracting fuel from the ground can cause additional pollution (Jaffe, 2013) and destruction of habitat (Hoffman, 2015). Reducing consumption reduces these indirect effects and “ultimately saves money, preserves the environment and increases energy sustainability” (EPA, “Why is Fuel Economy Important?”). This study examines and quantifies potential associations between fuel efficiency and a variety of measurements recorded in </w:t>
      </w:r>
      <w:r w:rsidR="005206E1" w:rsidRPr="00E638DE">
        <w:rPr>
          <w:rFonts w:ascii="Arial" w:hAnsi="Arial" w:cs="Arial"/>
          <w:color w:val="000000"/>
          <w:sz w:val="22"/>
          <w:szCs w:val="22"/>
          <w:lang w:eastAsia="en-US"/>
        </w:rPr>
        <w:t>conventionally powered</w:t>
      </w:r>
      <w:r w:rsidR="007A1125">
        <w:rPr>
          <w:rFonts w:ascii="Arial" w:hAnsi="Arial" w:cs="Arial"/>
          <w:color w:val="000000"/>
          <w:sz w:val="22"/>
          <w:szCs w:val="22"/>
          <w:lang w:eastAsia="en-US"/>
        </w:rPr>
        <w:t xml:space="preserve"> vehicles produced </w:t>
      </w:r>
      <w:r w:rsidRPr="00E638DE">
        <w:rPr>
          <w:rFonts w:ascii="Arial" w:hAnsi="Arial" w:cs="Arial"/>
          <w:color w:val="000000"/>
          <w:sz w:val="22"/>
          <w:szCs w:val="22"/>
          <w:lang w:eastAsia="en-US"/>
        </w:rPr>
        <w:t>during the 2015 model year.</w:t>
      </w:r>
    </w:p>
    <w:p w14:paraId="3A8ED40D" w14:textId="77777777" w:rsidR="00642E73" w:rsidRPr="00E638DE" w:rsidRDefault="00642E73" w:rsidP="00EB5A1A">
      <w:pPr>
        <w:spacing w:after="0"/>
        <w:ind w:firstLine="720"/>
        <w:rPr>
          <w:rFonts w:ascii="Arial" w:hAnsi="Arial" w:cs="Arial"/>
          <w:sz w:val="22"/>
          <w:szCs w:val="22"/>
          <w:lang w:eastAsia="en-US"/>
        </w:rPr>
      </w:pPr>
    </w:p>
    <w:p w14:paraId="19A17A11" w14:textId="77777777" w:rsidR="00EB5A1A" w:rsidRDefault="00EB5A1A" w:rsidP="00EB5A1A">
      <w:pPr>
        <w:spacing w:after="0"/>
        <w:rPr>
          <w:rFonts w:ascii="Arial" w:hAnsi="Arial" w:cs="Arial"/>
          <w:color w:val="000000"/>
          <w:sz w:val="22"/>
          <w:szCs w:val="22"/>
          <w:lang w:eastAsia="en-US"/>
        </w:rPr>
      </w:pPr>
      <w:r w:rsidRPr="00E638DE">
        <w:rPr>
          <w:rFonts w:ascii="Arial" w:hAnsi="Arial" w:cs="Arial"/>
          <w:color w:val="000000"/>
          <w:sz w:val="22"/>
          <w:szCs w:val="22"/>
          <w:lang w:eastAsia="en-US"/>
        </w:rPr>
        <w:t>Methods:</w:t>
      </w:r>
    </w:p>
    <w:p w14:paraId="1469CE9E" w14:textId="77777777" w:rsidR="00642E73" w:rsidRPr="00E638DE" w:rsidRDefault="00642E73" w:rsidP="00EB5A1A">
      <w:pPr>
        <w:spacing w:after="0"/>
        <w:rPr>
          <w:rFonts w:ascii="Arial" w:hAnsi="Arial" w:cs="Arial"/>
          <w:sz w:val="22"/>
          <w:szCs w:val="22"/>
          <w:lang w:eastAsia="en-US"/>
        </w:rPr>
      </w:pPr>
    </w:p>
    <w:p w14:paraId="62D4AA00" w14:textId="4ACE9722" w:rsidR="00EB5A1A" w:rsidRPr="00DA078D" w:rsidRDefault="00DA078D" w:rsidP="000A1620">
      <w:pPr>
        <w:spacing w:after="0"/>
        <w:ind w:firstLine="720"/>
        <w:rPr>
          <w:rFonts w:ascii="Arial" w:hAnsi="Arial" w:cs="Arial"/>
          <w:color w:val="000000"/>
          <w:sz w:val="22"/>
          <w:szCs w:val="22"/>
          <w:lang w:eastAsia="en-US"/>
        </w:rPr>
      </w:pPr>
      <w:r>
        <w:rPr>
          <w:rFonts w:ascii="Arial" w:hAnsi="Arial" w:cs="Arial"/>
          <w:color w:val="000000"/>
          <w:sz w:val="22"/>
          <w:szCs w:val="22"/>
          <w:lang w:eastAsia="en-US"/>
        </w:rPr>
        <w:t>This study examines</w:t>
      </w:r>
      <w:r w:rsidR="00EB5A1A" w:rsidRPr="00E638DE">
        <w:rPr>
          <w:rFonts w:ascii="Arial" w:hAnsi="Arial" w:cs="Arial"/>
          <w:color w:val="000000"/>
          <w:sz w:val="22"/>
          <w:szCs w:val="22"/>
          <w:lang w:eastAsia="en-US"/>
        </w:rPr>
        <w:t xml:space="preserve"> data </w:t>
      </w:r>
      <w:r w:rsidR="000A1620">
        <w:rPr>
          <w:rFonts w:ascii="Arial" w:hAnsi="Arial" w:cs="Arial"/>
          <w:color w:val="000000"/>
          <w:sz w:val="22"/>
          <w:szCs w:val="22"/>
          <w:lang w:eastAsia="en-US"/>
        </w:rPr>
        <w:t xml:space="preserve">on fuel efficiency </w:t>
      </w:r>
      <w:r w:rsidR="000A1620" w:rsidRPr="00E638DE">
        <w:rPr>
          <w:rFonts w:ascii="Arial" w:hAnsi="Arial" w:cs="Arial"/>
          <w:color w:val="000000"/>
          <w:sz w:val="22"/>
          <w:szCs w:val="22"/>
          <w:lang w:eastAsia="en-US"/>
        </w:rPr>
        <w:t xml:space="preserve">for vehicles produced </w:t>
      </w:r>
      <w:r w:rsidR="000A1620">
        <w:rPr>
          <w:rFonts w:ascii="Arial" w:hAnsi="Arial" w:cs="Arial"/>
          <w:color w:val="000000"/>
          <w:sz w:val="22"/>
          <w:szCs w:val="22"/>
          <w:lang w:eastAsia="en-US"/>
        </w:rPr>
        <w:t>in</w:t>
      </w:r>
      <w:r w:rsidR="000A1620" w:rsidRPr="00E638DE">
        <w:rPr>
          <w:rFonts w:ascii="Arial" w:hAnsi="Arial" w:cs="Arial"/>
          <w:color w:val="000000"/>
          <w:sz w:val="22"/>
          <w:szCs w:val="22"/>
          <w:lang w:eastAsia="en-US"/>
        </w:rPr>
        <w:t xml:space="preserve"> the 2015 model year</w:t>
      </w:r>
      <w:r w:rsidR="000A1620" w:rsidRPr="00DA078D">
        <w:rPr>
          <w:rFonts w:ascii="Arial" w:hAnsi="Arial" w:cs="Arial"/>
          <w:color w:val="000000"/>
          <w:sz w:val="22"/>
          <w:szCs w:val="22"/>
          <w:lang w:eastAsia="en-US"/>
        </w:rPr>
        <w:t xml:space="preserve"> </w:t>
      </w:r>
      <w:r w:rsidRPr="00DA078D">
        <w:rPr>
          <w:rFonts w:ascii="Arial" w:hAnsi="Arial" w:cs="Arial"/>
          <w:color w:val="000000"/>
          <w:sz w:val="22"/>
          <w:szCs w:val="22"/>
          <w:lang w:eastAsia="en-US"/>
        </w:rPr>
        <w:t xml:space="preserve">collected by the Environmental Protection Agency (EPA) </w:t>
      </w:r>
      <w:r>
        <w:rPr>
          <w:rFonts w:ascii="Arial" w:hAnsi="Arial" w:cs="Arial"/>
          <w:color w:val="000000"/>
          <w:sz w:val="22"/>
          <w:szCs w:val="22"/>
          <w:lang w:eastAsia="en-US"/>
        </w:rPr>
        <w:t>(EPA Green Vehicle Guide)</w:t>
      </w:r>
      <w:r w:rsidR="000A1620">
        <w:rPr>
          <w:rFonts w:ascii="Arial" w:hAnsi="Arial" w:cs="Arial"/>
          <w:color w:val="000000"/>
          <w:sz w:val="22"/>
          <w:szCs w:val="22"/>
          <w:lang w:eastAsia="en-US"/>
        </w:rPr>
        <w:t xml:space="preserve">. </w:t>
      </w:r>
      <w:r w:rsidR="00EB5A1A" w:rsidRPr="00E638DE">
        <w:rPr>
          <w:rFonts w:ascii="Arial" w:hAnsi="Arial" w:cs="Arial"/>
          <w:color w:val="000000"/>
          <w:sz w:val="22"/>
          <w:szCs w:val="22"/>
          <w:lang w:eastAsia="en-US"/>
        </w:rPr>
        <w:t>In collaboration with the Department of Energy, the EPA collects fuel-efficiency information on all mass-produced vehicles commonly sold in the United State</w:t>
      </w:r>
      <w:r w:rsidR="00642E73">
        <w:rPr>
          <w:rFonts w:ascii="Arial" w:hAnsi="Arial" w:cs="Arial"/>
          <w:color w:val="000000"/>
          <w:sz w:val="22"/>
          <w:szCs w:val="22"/>
          <w:lang w:eastAsia="en-US"/>
        </w:rPr>
        <w:t xml:space="preserve">s. </w:t>
      </w:r>
      <w:r w:rsidR="00EB5A1A" w:rsidRPr="00E638DE">
        <w:rPr>
          <w:rFonts w:ascii="Arial" w:hAnsi="Arial" w:cs="Arial"/>
          <w:color w:val="000000"/>
          <w:sz w:val="22"/>
          <w:szCs w:val="22"/>
          <w:lang w:eastAsia="en-US"/>
        </w:rPr>
        <w:t xml:space="preserve">The EPA </w:t>
      </w:r>
      <w:r w:rsidR="005206E1" w:rsidRPr="00E638DE">
        <w:rPr>
          <w:rFonts w:ascii="Arial" w:hAnsi="Arial" w:cs="Arial"/>
          <w:color w:val="000000"/>
          <w:sz w:val="22"/>
          <w:szCs w:val="22"/>
          <w:lang w:eastAsia="en-US"/>
        </w:rPr>
        <w:t>states</w:t>
      </w:r>
      <w:r w:rsidR="00EB5A1A" w:rsidRPr="00E638DE">
        <w:rPr>
          <w:rFonts w:ascii="Arial" w:hAnsi="Arial" w:cs="Arial"/>
          <w:color w:val="000000"/>
          <w:sz w:val="22"/>
          <w:szCs w:val="22"/>
          <w:lang w:eastAsia="en-US"/>
        </w:rPr>
        <w:t xml:space="preserve"> “vehicles are tested in the same manner to allow fair compariso</w:t>
      </w:r>
      <w:r w:rsidR="00642E73">
        <w:rPr>
          <w:rFonts w:ascii="Arial" w:hAnsi="Arial" w:cs="Arial"/>
          <w:color w:val="000000"/>
          <w:sz w:val="22"/>
          <w:szCs w:val="22"/>
          <w:lang w:eastAsia="en-US"/>
        </w:rPr>
        <w:t xml:space="preserve">ns” (EPA Green Vehicle Guide). </w:t>
      </w:r>
      <w:r w:rsidR="00EB5A1A" w:rsidRPr="00E638DE">
        <w:rPr>
          <w:rFonts w:ascii="Arial" w:hAnsi="Arial" w:cs="Arial"/>
          <w:color w:val="000000"/>
          <w:sz w:val="22"/>
          <w:szCs w:val="22"/>
          <w:lang w:eastAsia="en-US"/>
        </w:rPr>
        <w:t>The outcome of interest was combined miles per gallon</w:t>
      </w:r>
      <w:r>
        <w:rPr>
          <w:rFonts w:ascii="Arial" w:hAnsi="Arial" w:cs="Arial"/>
          <w:color w:val="000000"/>
          <w:sz w:val="22"/>
          <w:szCs w:val="22"/>
          <w:lang w:eastAsia="en-US"/>
        </w:rPr>
        <w:t xml:space="preserve"> (mpg)</w:t>
      </w:r>
      <w:r w:rsidR="00EB5A1A" w:rsidRPr="00E638DE">
        <w:rPr>
          <w:rFonts w:ascii="Arial" w:hAnsi="Arial" w:cs="Arial"/>
          <w:color w:val="000000"/>
          <w:sz w:val="22"/>
          <w:szCs w:val="22"/>
          <w:lang w:eastAsia="en-US"/>
        </w:rPr>
        <w:t xml:space="preserve">, defined as “a combination </w:t>
      </w:r>
      <w:r w:rsidR="000A1620">
        <w:rPr>
          <w:rFonts w:ascii="Arial" w:hAnsi="Arial" w:cs="Arial"/>
          <w:color w:val="000000"/>
          <w:sz w:val="22"/>
          <w:szCs w:val="22"/>
          <w:lang w:eastAsia="en-US"/>
        </w:rPr>
        <w:t xml:space="preserve">of </w:t>
      </w:r>
      <w:r w:rsidR="00642E73">
        <w:rPr>
          <w:rFonts w:ascii="Arial" w:hAnsi="Arial" w:cs="Arial"/>
          <w:color w:val="000000"/>
          <w:sz w:val="22"/>
          <w:szCs w:val="22"/>
          <w:lang w:eastAsia="en-US"/>
        </w:rPr>
        <w:t xml:space="preserve">miles </w:t>
      </w:r>
      <w:r w:rsidR="000A1620">
        <w:rPr>
          <w:rFonts w:ascii="Arial" w:hAnsi="Arial" w:cs="Arial"/>
          <w:color w:val="000000"/>
          <w:sz w:val="22"/>
          <w:szCs w:val="22"/>
          <w:lang w:eastAsia="en-US"/>
        </w:rPr>
        <w:t xml:space="preserve">driven </w:t>
      </w:r>
      <w:r w:rsidR="000A1620" w:rsidRPr="000A1620">
        <w:rPr>
          <w:rFonts w:ascii="Arial" w:hAnsi="Arial" w:cs="Arial"/>
          <w:color w:val="000000"/>
          <w:sz w:val="22"/>
          <w:szCs w:val="22"/>
          <w:lang w:eastAsia="en-US"/>
        </w:rPr>
        <w:t xml:space="preserve">per gallon of gasoline </w:t>
      </w:r>
      <w:r w:rsidR="000A1620">
        <w:rPr>
          <w:rFonts w:ascii="Arial" w:hAnsi="Arial" w:cs="Arial"/>
          <w:color w:val="000000"/>
          <w:sz w:val="22"/>
          <w:szCs w:val="22"/>
          <w:lang w:eastAsia="en-US"/>
        </w:rPr>
        <w:t xml:space="preserve">in the city </w:t>
      </w:r>
      <w:r w:rsidR="00EB5A1A" w:rsidRPr="00E638DE">
        <w:rPr>
          <w:rFonts w:ascii="Arial" w:hAnsi="Arial" w:cs="Arial"/>
          <w:color w:val="000000"/>
          <w:sz w:val="22"/>
          <w:szCs w:val="22"/>
          <w:lang w:eastAsia="en-US"/>
        </w:rPr>
        <w:t xml:space="preserve">(55%) and highway (45%)” </w:t>
      </w:r>
      <w:proofErr w:type="gramStart"/>
      <w:r w:rsidR="00EB5A1A" w:rsidRPr="00E638DE">
        <w:rPr>
          <w:rFonts w:ascii="Arial" w:hAnsi="Arial" w:cs="Arial"/>
          <w:color w:val="000000"/>
          <w:sz w:val="22"/>
          <w:szCs w:val="22"/>
          <w:lang w:eastAsia="en-US"/>
        </w:rPr>
        <w:t>(“Model Year 2015 Fuel Economy Guide”).</w:t>
      </w:r>
      <w:proofErr w:type="gramEnd"/>
      <w:r w:rsidR="00EB5A1A" w:rsidRPr="00E638DE">
        <w:rPr>
          <w:rFonts w:ascii="Arial" w:hAnsi="Arial" w:cs="Arial"/>
          <w:color w:val="000000"/>
          <w:sz w:val="22"/>
          <w:szCs w:val="22"/>
          <w:lang w:eastAsia="en-US"/>
        </w:rPr>
        <w:t xml:space="preserve"> Further </w:t>
      </w:r>
      <w:r w:rsidR="000A1620">
        <w:rPr>
          <w:rFonts w:ascii="Arial" w:hAnsi="Arial" w:cs="Arial"/>
          <w:color w:val="000000"/>
          <w:sz w:val="22"/>
          <w:szCs w:val="22"/>
          <w:lang w:eastAsia="en-US"/>
        </w:rPr>
        <w:t>details on data collection</w:t>
      </w:r>
      <w:r w:rsidR="00EB5A1A" w:rsidRPr="00E638DE">
        <w:rPr>
          <w:rFonts w:ascii="Arial" w:hAnsi="Arial" w:cs="Arial"/>
          <w:color w:val="000000"/>
          <w:sz w:val="22"/>
          <w:szCs w:val="22"/>
          <w:lang w:eastAsia="en-US"/>
        </w:rPr>
        <w:t xml:space="preserve"> may be found in the 2015 Fuel Economy Guide.  </w:t>
      </w:r>
    </w:p>
    <w:p w14:paraId="138ABB50" w14:textId="301EAAD7" w:rsidR="00EB5A1A" w:rsidRPr="00E638DE" w:rsidRDefault="00EB5A1A" w:rsidP="00EB5A1A">
      <w:pPr>
        <w:spacing w:after="0"/>
        <w:ind w:firstLine="720"/>
        <w:rPr>
          <w:rFonts w:ascii="Arial" w:hAnsi="Arial" w:cs="Arial"/>
          <w:sz w:val="22"/>
          <w:szCs w:val="22"/>
          <w:lang w:eastAsia="en-US"/>
        </w:rPr>
      </w:pPr>
      <w:r w:rsidRPr="00E638DE">
        <w:rPr>
          <w:rFonts w:ascii="Arial" w:hAnsi="Arial" w:cs="Arial"/>
          <w:color w:val="000000"/>
          <w:sz w:val="22"/>
          <w:szCs w:val="22"/>
          <w:lang w:eastAsia="en-US"/>
        </w:rPr>
        <w:t>Covariate measurements include engine displacement, number of cylinders, drive train, transmission type, carbon dioxide emission levels, and air pollution scores. Because many factor variables were listed by the EPA as a large number of very-specific but similar types, we grouped some of these into more general categories. For example, manual cars with six gears and manual cars with five gears were both grouped together as cars wit</w:t>
      </w:r>
      <w:r w:rsidR="00DA078D">
        <w:rPr>
          <w:rFonts w:ascii="Arial" w:hAnsi="Arial" w:cs="Arial"/>
          <w:color w:val="000000"/>
          <w:sz w:val="22"/>
          <w:szCs w:val="22"/>
          <w:lang w:eastAsia="en-US"/>
        </w:rPr>
        <w:t xml:space="preserve">h manual transmissions. Supplementary Table 1 in </w:t>
      </w:r>
      <w:r w:rsidR="000E65C2" w:rsidRPr="00E638DE">
        <w:rPr>
          <w:rFonts w:ascii="Arial" w:hAnsi="Arial" w:cs="Arial"/>
          <w:color w:val="000000"/>
          <w:sz w:val="22"/>
          <w:szCs w:val="22"/>
          <w:lang w:eastAsia="en-US"/>
        </w:rPr>
        <w:t xml:space="preserve">the </w:t>
      </w:r>
      <w:r w:rsidRPr="00E638DE">
        <w:rPr>
          <w:rFonts w:ascii="Arial" w:hAnsi="Arial" w:cs="Arial"/>
          <w:color w:val="000000"/>
          <w:sz w:val="22"/>
          <w:szCs w:val="22"/>
          <w:lang w:eastAsia="en-US"/>
        </w:rPr>
        <w:t xml:space="preserve">appendix </w:t>
      </w:r>
      <w:r w:rsidR="00DA078D">
        <w:rPr>
          <w:rFonts w:ascii="Arial" w:hAnsi="Arial" w:cs="Arial"/>
          <w:color w:val="000000"/>
          <w:sz w:val="22"/>
          <w:szCs w:val="22"/>
          <w:lang w:eastAsia="en-US"/>
        </w:rPr>
        <w:t xml:space="preserve">describes how these </w:t>
      </w:r>
      <w:r w:rsidRPr="00E638DE">
        <w:rPr>
          <w:rFonts w:ascii="Arial" w:hAnsi="Arial" w:cs="Arial"/>
          <w:color w:val="000000"/>
          <w:sz w:val="22"/>
          <w:szCs w:val="22"/>
          <w:lang w:eastAsia="en-US"/>
        </w:rPr>
        <w:t>variables were grouped.</w:t>
      </w:r>
    </w:p>
    <w:p w14:paraId="4C40A276" w14:textId="718814C5" w:rsidR="00EB5A1A" w:rsidRPr="00E638DE" w:rsidRDefault="00EB5A1A" w:rsidP="00EB5A1A">
      <w:pPr>
        <w:spacing w:after="0"/>
        <w:ind w:firstLine="720"/>
        <w:rPr>
          <w:rFonts w:ascii="Arial" w:hAnsi="Arial" w:cs="Arial"/>
          <w:sz w:val="22"/>
          <w:szCs w:val="22"/>
          <w:lang w:eastAsia="en-US"/>
        </w:rPr>
      </w:pPr>
      <w:r w:rsidRPr="00E638DE">
        <w:rPr>
          <w:rFonts w:ascii="Arial" w:hAnsi="Arial" w:cs="Arial"/>
          <w:color w:val="000000"/>
          <w:sz w:val="22"/>
          <w:szCs w:val="22"/>
          <w:lang w:eastAsia="en-US"/>
        </w:rPr>
        <w:t xml:space="preserve">Before modeling, we considered whether we had </w:t>
      </w:r>
      <w:r w:rsidR="000A1620">
        <w:rPr>
          <w:rFonts w:ascii="Arial" w:hAnsi="Arial" w:cs="Arial"/>
          <w:color w:val="000000"/>
          <w:sz w:val="22"/>
          <w:szCs w:val="22"/>
          <w:lang w:eastAsia="en-US"/>
        </w:rPr>
        <w:t>prior</w:t>
      </w:r>
      <w:r w:rsidRPr="00E638DE">
        <w:rPr>
          <w:rFonts w:ascii="Arial" w:hAnsi="Arial" w:cs="Arial"/>
          <w:color w:val="000000"/>
          <w:sz w:val="22"/>
          <w:szCs w:val="22"/>
          <w:lang w:eastAsia="en-US"/>
        </w:rPr>
        <w:t xml:space="preserve"> knowledge that could help prevent collinearity or other problems. Based on the documentation (“Model Year 2015 Fuel Economy Guide”), we decided to only use carbon dioxide emission levels and not to consider the strongly associated variables of Greenhouse gas score and the indicators of whether or not the vehicle was a standard or elite smart car (“Consider a Smartway Vehicle”, 2015). The decision was made because 1) the nature of the greenhouse gas score suggests that carbon dioxide levels are subject to less measurement error and misclassification than the Greenhouse gas score (“Model Year 2015 Fuel Economy Guide”) and 2) over 80% of cars were not considered smart cars compared to only 17.7% and 1.7% of cars considered Smart and Smart Elite. Upon examining pairwise correlations, we found that </w:t>
      </w:r>
      <w:r w:rsidR="000A1620">
        <w:rPr>
          <w:rFonts w:ascii="Arial" w:hAnsi="Arial" w:cs="Arial"/>
          <w:color w:val="000000"/>
          <w:sz w:val="22"/>
          <w:szCs w:val="22"/>
          <w:lang w:eastAsia="en-US"/>
        </w:rPr>
        <w:t xml:space="preserve">cylinders and </w:t>
      </w:r>
      <w:r w:rsidRPr="00E638DE">
        <w:rPr>
          <w:rFonts w:ascii="Arial" w:hAnsi="Arial" w:cs="Arial"/>
          <w:color w:val="000000"/>
          <w:sz w:val="22"/>
          <w:szCs w:val="22"/>
          <w:lang w:eastAsia="en-US"/>
        </w:rPr>
        <w:t>engine displacement were highly correlated (R=0.93</w:t>
      </w:r>
      <w:r w:rsidR="00642E73">
        <w:rPr>
          <w:rFonts w:ascii="Arial" w:hAnsi="Arial" w:cs="Arial"/>
          <w:color w:val="000000"/>
          <w:sz w:val="22"/>
          <w:szCs w:val="22"/>
          <w:lang w:eastAsia="en-US"/>
        </w:rPr>
        <w:t>, p &lt; 0.0001</w:t>
      </w:r>
      <w:r w:rsidRPr="00E638DE">
        <w:rPr>
          <w:rFonts w:ascii="Arial" w:hAnsi="Arial" w:cs="Arial"/>
          <w:color w:val="000000"/>
          <w:sz w:val="22"/>
          <w:szCs w:val="22"/>
          <w:lang w:eastAsia="en-US"/>
        </w:rPr>
        <w:t xml:space="preserve">). We decided </w:t>
      </w:r>
      <w:r w:rsidR="00DA078D">
        <w:rPr>
          <w:rFonts w:ascii="Arial" w:hAnsi="Arial" w:cs="Arial"/>
          <w:color w:val="000000"/>
          <w:sz w:val="22"/>
          <w:szCs w:val="22"/>
          <w:lang w:eastAsia="en-US"/>
        </w:rPr>
        <w:t xml:space="preserve">that </w:t>
      </w:r>
      <w:r w:rsidR="000A1620">
        <w:rPr>
          <w:rFonts w:ascii="Arial" w:hAnsi="Arial" w:cs="Arial"/>
          <w:color w:val="000000"/>
          <w:sz w:val="22"/>
          <w:szCs w:val="22"/>
          <w:lang w:eastAsia="en-US"/>
        </w:rPr>
        <w:t xml:space="preserve">conceptually displacement is </w:t>
      </w:r>
      <w:r w:rsidRPr="00E638DE">
        <w:rPr>
          <w:rFonts w:ascii="Arial" w:hAnsi="Arial" w:cs="Arial"/>
          <w:color w:val="000000"/>
          <w:sz w:val="22"/>
          <w:szCs w:val="22"/>
          <w:lang w:eastAsia="en-US"/>
        </w:rPr>
        <w:t>more informative. Th</w:t>
      </w:r>
      <w:r w:rsidR="000A1620">
        <w:rPr>
          <w:rFonts w:ascii="Arial" w:hAnsi="Arial" w:cs="Arial"/>
          <w:color w:val="000000"/>
          <w:sz w:val="22"/>
          <w:szCs w:val="22"/>
          <w:lang w:eastAsia="en-US"/>
        </w:rPr>
        <w:t>us,</w:t>
      </w:r>
      <w:r w:rsidRPr="00E638DE">
        <w:rPr>
          <w:rFonts w:ascii="Arial" w:hAnsi="Arial" w:cs="Arial"/>
          <w:color w:val="000000"/>
          <w:sz w:val="22"/>
          <w:szCs w:val="22"/>
          <w:lang w:eastAsia="en-US"/>
        </w:rPr>
        <w:t xml:space="preserve"> we considered displacement as a candidate for modeling </w:t>
      </w:r>
      <w:r w:rsidR="000A1620">
        <w:rPr>
          <w:rFonts w:ascii="Arial" w:hAnsi="Arial" w:cs="Arial"/>
          <w:color w:val="000000"/>
          <w:sz w:val="22"/>
          <w:szCs w:val="22"/>
          <w:lang w:eastAsia="en-US"/>
        </w:rPr>
        <w:t>rather than</w:t>
      </w:r>
      <w:r w:rsidRPr="00E638DE">
        <w:rPr>
          <w:rFonts w:ascii="Arial" w:hAnsi="Arial" w:cs="Arial"/>
          <w:color w:val="000000"/>
          <w:sz w:val="22"/>
          <w:szCs w:val="22"/>
          <w:lang w:eastAsia="en-US"/>
        </w:rPr>
        <w:t xml:space="preserve"> number of cylinders. The final dataset had seven variables to consider for model selection. </w:t>
      </w:r>
    </w:p>
    <w:p w14:paraId="66A55DC2" w14:textId="285066E9" w:rsidR="00EB5A1A" w:rsidRPr="00E638DE" w:rsidRDefault="00EB5A1A" w:rsidP="00EB5A1A">
      <w:pPr>
        <w:spacing w:after="0"/>
        <w:ind w:firstLine="720"/>
        <w:rPr>
          <w:rFonts w:ascii="Arial" w:hAnsi="Arial" w:cs="Arial"/>
          <w:sz w:val="22"/>
          <w:szCs w:val="22"/>
          <w:lang w:eastAsia="en-US"/>
        </w:rPr>
      </w:pPr>
      <w:r w:rsidRPr="00E638DE">
        <w:rPr>
          <w:rFonts w:ascii="Arial" w:hAnsi="Arial" w:cs="Arial"/>
          <w:color w:val="000000"/>
          <w:sz w:val="22"/>
          <w:szCs w:val="22"/>
          <w:lang w:eastAsia="en-US"/>
        </w:rPr>
        <w:t>A multivariable linear regression model was used to examine which of the seven var</w:t>
      </w:r>
      <w:r w:rsidR="00DA078D">
        <w:rPr>
          <w:rFonts w:ascii="Arial" w:hAnsi="Arial" w:cs="Arial"/>
          <w:color w:val="000000"/>
          <w:sz w:val="22"/>
          <w:szCs w:val="22"/>
          <w:lang w:eastAsia="en-US"/>
        </w:rPr>
        <w:t xml:space="preserve">iables are related to miles per </w:t>
      </w:r>
      <w:r w:rsidRPr="00E638DE">
        <w:rPr>
          <w:rFonts w:ascii="Arial" w:hAnsi="Arial" w:cs="Arial"/>
          <w:color w:val="000000"/>
          <w:sz w:val="22"/>
          <w:szCs w:val="22"/>
          <w:lang w:eastAsia="en-US"/>
        </w:rPr>
        <w:t xml:space="preserve">gallon. An automated backwards selection process in </w:t>
      </w:r>
      <w:r w:rsidRPr="00E638DE">
        <w:rPr>
          <w:rFonts w:ascii="Arial" w:hAnsi="Arial" w:cs="Arial"/>
          <w:i/>
          <w:iCs/>
          <w:color w:val="000000"/>
          <w:sz w:val="22"/>
          <w:szCs w:val="22"/>
          <w:lang w:eastAsia="en-US"/>
        </w:rPr>
        <w:t>R</w:t>
      </w:r>
      <w:r w:rsidRPr="00E638DE">
        <w:rPr>
          <w:rFonts w:ascii="Arial" w:hAnsi="Arial" w:cs="Arial"/>
          <w:color w:val="000000"/>
          <w:sz w:val="22"/>
          <w:szCs w:val="22"/>
          <w:lang w:eastAsia="en-US"/>
        </w:rPr>
        <w:t xml:space="preserve"> version 3.2.0 (R Core Team, 2014) was used to fit the model. The process works by starting with an initial model including all seven of the candidate predictors and computes its Akaike information criterion (AIC). Second, each model with one fewer predictor than in the previous step is fit and </w:t>
      </w:r>
      <w:proofErr w:type="gramStart"/>
      <w:r w:rsidRPr="00E638DE">
        <w:rPr>
          <w:rFonts w:ascii="Arial" w:hAnsi="Arial" w:cs="Arial"/>
          <w:color w:val="000000"/>
          <w:sz w:val="22"/>
          <w:szCs w:val="22"/>
          <w:lang w:eastAsia="en-US"/>
        </w:rPr>
        <w:t>its</w:t>
      </w:r>
      <w:proofErr w:type="gramEnd"/>
      <w:r w:rsidRPr="00E638DE">
        <w:rPr>
          <w:rFonts w:ascii="Arial" w:hAnsi="Arial" w:cs="Arial"/>
          <w:color w:val="000000"/>
          <w:sz w:val="22"/>
          <w:szCs w:val="22"/>
          <w:lang w:eastAsia="en-US"/>
        </w:rPr>
        <w:t xml:space="preserve"> AIC computed. The model with the lowest Aka</w:t>
      </w:r>
      <w:r w:rsidR="00DA078D">
        <w:rPr>
          <w:rFonts w:ascii="Arial" w:hAnsi="Arial" w:cs="Arial"/>
          <w:color w:val="000000"/>
          <w:sz w:val="22"/>
          <w:szCs w:val="22"/>
          <w:lang w:eastAsia="en-US"/>
        </w:rPr>
        <w:t>ike information criterion (AIC)</w:t>
      </w:r>
      <w:r w:rsidRPr="00E638DE">
        <w:rPr>
          <w:rFonts w:ascii="Arial" w:hAnsi="Arial" w:cs="Arial"/>
          <w:color w:val="000000"/>
          <w:sz w:val="22"/>
          <w:szCs w:val="22"/>
          <w:lang w:eastAsia="en-US"/>
        </w:rPr>
        <w:t xml:space="preserve"> is chosen from both steps.  The second step may be iterated based on each subsequently smaller model. The procedure stops when the model in the previous step has a lower AIC than all </w:t>
      </w:r>
      <w:r w:rsidRPr="00E638DE">
        <w:rPr>
          <w:rFonts w:ascii="Arial" w:hAnsi="Arial" w:cs="Arial"/>
          <w:color w:val="000000"/>
          <w:sz w:val="22"/>
          <w:szCs w:val="22"/>
          <w:lang w:eastAsia="en-US"/>
        </w:rPr>
        <w:lastRenderedPageBreak/>
        <w:t xml:space="preserve">possible models with one fewer variable. The AIC </w:t>
      </w:r>
      <w:r w:rsidR="00DA078D">
        <w:rPr>
          <w:rFonts w:ascii="Arial" w:hAnsi="Arial" w:cs="Arial"/>
          <w:color w:val="000000"/>
          <w:sz w:val="22"/>
          <w:szCs w:val="22"/>
          <w:lang w:eastAsia="en-US"/>
        </w:rPr>
        <w:t>includes</w:t>
      </w:r>
      <w:r w:rsidRPr="00E638DE">
        <w:rPr>
          <w:rFonts w:ascii="Arial" w:hAnsi="Arial" w:cs="Arial"/>
          <w:color w:val="000000"/>
          <w:sz w:val="22"/>
          <w:szCs w:val="22"/>
          <w:lang w:eastAsia="en-US"/>
        </w:rPr>
        <w:t xml:space="preserve"> a penalty for using more predictors, producing an optimal model that balances fit and number of terms (Weisberg</w:t>
      </w:r>
      <w:r w:rsidR="0046217F">
        <w:rPr>
          <w:rFonts w:ascii="Arial" w:hAnsi="Arial" w:cs="Arial"/>
          <w:color w:val="000000"/>
          <w:sz w:val="22"/>
          <w:szCs w:val="22"/>
          <w:lang w:eastAsia="en-US"/>
        </w:rPr>
        <w:t>, 2005</w:t>
      </w:r>
      <w:r w:rsidRPr="00E638DE">
        <w:rPr>
          <w:rFonts w:ascii="Arial" w:hAnsi="Arial" w:cs="Arial"/>
          <w:color w:val="000000"/>
          <w:sz w:val="22"/>
          <w:szCs w:val="22"/>
          <w:lang w:eastAsia="en-US"/>
        </w:rPr>
        <w:t>).  </w:t>
      </w:r>
    </w:p>
    <w:p w14:paraId="710AD3F5" w14:textId="77777777" w:rsidR="00EB5A1A" w:rsidRPr="00E638DE" w:rsidRDefault="00EB5A1A" w:rsidP="00EB5A1A">
      <w:pPr>
        <w:spacing w:after="0"/>
        <w:rPr>
          <w:rFonts w:ascii="Arial" w:eastAsia="Times New Roman" w:hAnsi="Arial" w:cs="Arial"/>
          <w:sz w:val="22"/>
          <w:szCs w:val="22"/>
          <w:lang w:eastAsia="en-US"/>
        </w:rPr>
      </w:pPr>
    </w:p>
    <w:p w14:paraId="47726134" w14:textId="624A2177" w:rsidR="00EB5A1A" w:rsidRPr="00E638DE" w:rsidRDefault="00EB5A1A" w:rsidP="00EB5A1A">
      <w:pPr>
        <w:spacing w:after="0"/>
        <w:rPr>
          <w:rFonts w:ascii="Arial" w:hAnsi="Arial" w:cs="Arial"/>
          <w:color w:val="000000"/>
          <w:sz w:val="22"/>
          <w:szCs w:val="22"/>
          <w:lang w:eastAsia="en-US"/>
        </w:rPr>
      </w:pPr>
      <w:r w:rsidRPr="00E638DE">
        <w:rPr>
          <w:rFonts w:ascii="Arial" w:hAnsi="Arial" w:cs="Arial"/>
          <w:color w:val="000000"/>
          <w:sz w:val="22"/>
          <w:szCs w:val="22"/>
          <w:lang w:eastAsia="en-US"/>
        </w:rPr>
        <w:t>R</w:t>
      </w:r>
      <w:r w:rsidR="006F662F">
        <w:rPr>
          <w:rFonts w:ascii="Arial" w:hAnsi="Arial" w:cs="Arial"/>
          <w:color w:val="000000"/>
          <w:sz w:val="22"/>
          <w:szCs w:val="22"/>
          <w:lang w:eastAsia="en-US"/>
        </w:rPr>
        <w:t>esults:</w:t>
      </w:r>
    </w:p>
    <w:p w14:paraId="534A04F5" w14:textId="77777777" w:rsidR="00A216F7" w:rsidRPr="00E638DE" w:rsidRDefault="00A216F7" w:rsidP="00EB5A1A">
      <w:pPr>
        <w:spacing w:after="0"/>
        <w:rPr>
          <w:rFonts w:ascii="Arial" w:hAnsi="Arial" w:cs="Arial"/>
          <w:sz w:val="22"/>
          <w:szCs w:val="22"/>
          <w:lang w:eastAsia="en-US"/>
        </w:rPr>
      </w:pPr>
    </w:p>
    <w:p w14:paraId="0A07E3D5" w14:textId="7B59E993" w:rsidR="00EB5A1A" w:rsidRPr="00E638DE" w:rsidRDefault="00EB5A1A" w:rsidP="00EB5A1A">
      <w:pPr>
        <w:spacing w:after="0"/>
        <w:ind w:firstLine="720"/>
        <w:rPr>
          <w:rFonts w:ascii="Arial" w:hAnsi="Arial" w:cs="Arial"/>
          <w:sz w:val="22"/>
          <w:szCs w:val="22"/>
          <w:lang w:eastAsia="en-US"/>
        </w:rPr>
      </w:pPr>
      <w:r w:rsidRPr="00E638DE">
        <w:rPr>
          <w:rFonts w:ascii="Arial" w:hAnsi="Arial" w:cs="Arial"/>
          <w:color w:val="000000"/>
          <w:sz w:val="22"/>
          <w:szCs w:val="22"/>
          <w:lang w:eastAsia="en-US"/>
        </w:rPr>
        <w:t>The EPA tested 2682 vehicles</w:t>
      </w:r>
      <w:r w:rsidR="000A1620">
        <w:rPr>
          <w:rFonts w:ascii="Arial" w:hAnsi="Arial" w:cs="Arial"/>
          <w:color w:val="000000"/>
          <w:sz w:val="22"/>
          <w:szCs w:val="22"/>
          <w:lang w:eastAsia="en-US"/>
        </w:rPr>
        <w:t xml:space="preserve"> and </w:t>
      </w:r>
      <w:r w:rsidR="0046217F">
        <w:rPr>
          <w:rFonts w:ascii="Arial" w:hAnsi="Arial" w:cs="Arial"/>
          <w:color w:val="000000"/>
          <w:sz w:val="22"/>
          <w:szCs w:val="22"/>
          <w:lang w:eastAsia="en-US"/>
        </w:rPr>
        <w:t>includ</w:t>
      </w:r>
      <w:r w:rsidR="000A1620">
        <w:rPr>
          <w:rFonts w:ascii="Arial" w:hAnsi="Arial" w:cs="Arial"/>
          <w:color w:val="000000"/>
          <w:sz w:val="22"/>
          <w:szCs w:val="22"/>
          <w:lang w:eastAsia="en-US"/>
        </w:rPr>
        <w:t>ed</w:t>
      </w:r>
      <w:r w:rsidR="0046217F">
        <w:rPr>
          <w:rFonts w:ascii="Arial" w:hAnsi="Arial" w:cs="Arial"/>
          <w:color w:val="000000"/>
          <w:sz w:val="22"/>
          <w:szCs w:val="22"/>
          <w:lang w:eastAsia="en-US"/>
        </w:rPr>
        <w:t xml:space="preserve"> 15 factors that</w:t>
      </w:r>
      <w:r w:rsidRPr="00E638DE">
        <w:rPr>
          <w:rFonts w:ascii="Arial" w:hAnsi="Arial" w:cs="Arial"/>
          <w:color w:val="000000"/>
          <w:sz w:val="22"/>
          <w:szCs w:val="22"/>
          <w:lang w:eastAsia="en-US"/>
        </w:rPr>
        <w:t xml:space="preserve"> may affect fuel economy. Upon dropping vehicles with missing values for at least one of the variables, our data included 2310 vehicles. As described in the Methods section, we considered seven candidates for model selection</w:t>
      </w:r>
      <w:r w:rsidR="0046217F">
        <w:rPr>
          <w:rFonts w:ascii="Arial" w:hAnsi="Arial" w:cs="Arial"/>
          <w:color w:val="000000"/>
          <w:sz w:val="22"/>
          <w:szCs w:val="22"/>
          <w:lang w:eastAsia="en-US"/>
        </w:rPr>
        <w:t>,</w:t>
      </w:r>
      <w:r w:rsidRPr="00E638DE">
        <w:rPr>
          <w:rFonts w:ascii="Arial" w:hAnsi="Arial" w:cs="Arial"/>
          <w:color w:val="000000"/>
          <w:sz w:val="22"/>
          <w:szCs w:val="22"/>
          <w:lang w:eastAsia="en-US"/>
        </w:rPr>
        <w:t xml:space="preserve"> because we did not believe the remaining eight would provide additional </w:t>
      </w:r>
      <w:r w:rsidR="0046217F">
        <w:rPr>
          <w:rFonts w:ascii="Arial" w:hAnsi="Arial" w:cs="Arial"/>
          <w:color w:val="000000"/>
          <w:sz w:val="22"/>
          <w:szCs w:val="22"/>
          <w:lang w:eastAsia="en-US"/>
        </w:rPr>
        <w:t xml:space="preserve">predictive </w:t>
      </w:r>
      <w:r w:rsidRPr="00E638DE">
        <w:rPr>
          <w:rFonts w:ascii="Arial" w:hAnsi="Arial" w:cs="Arial"/>
          <w:color w:val="000000"/>
          <w:sz w:val="22"/>
          <w:szCs w:val="22"/>
          <w:lang w:eastAsia="en-US"/>
        </w:rPr>
        <w:t>information after including the other measurements. Descriptive statistics of the variables under consideration are included in</w:t>
      </w:r>
      <w:r w:rsidRPr="00E638DE">
        <w:rPr>
          <w:rFonts w:ascii="Arial" w:hAnsi="Arial" w:cs="Arial"/>
          <w:i/>
          <w:iCs/>
          <w:color w:val="000000"/>
          <w:sz w:val="22"/>
          <w:szCs w:val="22"/>
          <w:lang w:eastAsia="en-US"/>
        </w:rPr>
        <w:t xml:space="preserve"> Table 1</w:t>
      </w:r>
      <w:r w:rsidRPr="00E638DE">
        <w:rPr>
          <w:rFonts w:ascii="Arial" w:hAnsi="Arial" w:cs="Arial"/>
          <w:color w:val="000000"/>
          <w:sz w:val="22"/>
          <w:szCs w:val="22"/>
          <w:lang w:eastAsia="en-US"/>
        </w:rPr>
        <w:t xml:space="preserve"> below and </w:t>
      </w:r>
      <w:r w:rsidR="000E65C2" w:rsidRPr="00E638DE">
        <w:rPr>
          <w:rFonts w:ascii="Arial" w:hAnsi="Arial" w:cs="Arial"/>
          <w:i/>
          <w:iCs/>
          <w:color w:val="000000"/>
          <w:sz w:val="22"/>
          <w:szCs w:val="22"/>
          <w:lang w:eastAsia="en-US"/>
        </w:rPr>
        <w:t>Supplementary Table 2</w:t>
      </w:r>
      <w:r w:rsidRPr="00E638DE">
        <w:rPr>
          <w:rFonts w:ascii="Arial" w:hAnsi="Arial" w:cs="Arial"/>
          <w:i/>
          <w:iCs/>
          <w:color w:val="000000"/>
          <w:sz w:val="22"/>
          <w:szCs w:val="22"/>
          <w:lang w:eastAsia="en-US"/>
        </w:rPr>
        <w:t xml:space="preserve"> </w:t>
      </w:r>
      <w:r w:rsidRPr="00E638DE">
        <w:rPr>
          <w:rFonts w:ascii="Arial" w:hAnsi="Arial" w:cs="Arial"/>
          <w:color w:val="000000"/>
          <w:sz w:val="22"/>
          <w:szCs w:val="22"/>
          <w:lang w:eastAsia="en-US"/>
        </w:rPr>
        <w:t>in the appendix.</w:t>
      </w:r>
    </w:p>
    <w:p w14:paraId="6BBC10FB" w14:textId="77777777" w:rsidR="00EB5A1A" w:rsidRPr="00E638DE" w:rsidRDefault="00EB5A1A" w:rsidP="00EB5A1A">
      <w:pPr>
        <w:spacing w:after="0"/>
        <w:rPr>
          <w:rFonts w:ascii="Arial" w:eastAsia="Times New Roman" w:hAnsi="Arial" w:cs="Arial"/>
          <w:sz w:val="22"/>
          <w:szCs w:val="22"/>
          <w:lang w:eastAsia="en-US"/>
        </w:rPr>
      </w:pPr>
    </w:p>
    <w:p w14:paraId="28E46CA3" w14:textId="77777777" w:rsidR="00EB5A1A" w:rsidRPr="00E638DE" w:rsidRDefault="00EB5A1A" w:rsidP="00EB5A1A">
      <w:pPr>
        <w:spacing w:after="0"/>
        <w:rPr>
          <w:rFonts w:ascii="Arial" w:hAnsi="Arial" w:cs="Arial"/>
          <w:sz w:val="22"/>
          <w:szCs w:val="22"/>
          <w:lang w:eastAsia="en-US"/>
        </w:rPr>
      </w:pPr>
      <w:proofErr w:type="gramStart"/>
      <w:r w:rsidRPr="00E638DE">
        <w:rPr>
          <w:rFonts w:ascii="Arial" w:hAnsi="Arial" w:cs="Arial"/>
          <w:i/>
          <w:iCs/>
          <w:color w:val="000000"/>
          <w:sz w:val="22"/>
          <w:szCs w:val="22"/>
          <w:lang w:eastAsia="en-US"/>
        </w:rPr>
        <w:t>Table 1</w:t>
      </w:r>
      <w:r w:rsidRPr="00E638DE">
        <w:rPr>
          <w:rFonts w:ascii="Arial" w:hAnsi="Arial" w:cs="Arial"/>
          <w:color w:val="000000"/>
          <w:sz w:val="22"/>
          <w:szCs w:val="22"/>
          <w:lang w:eastAsia="en-US"/>
        </w:rPr>
        <w:t>: Summary statistics of numeric variables.</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370"/>
        <w:gridCol w:w="773"/>
        <w:gridCol w:w="761"/>
        <w:gridCol w:w="761"/>
        <w:gridCol w:w="993"/>
      </w:tblGrid>
      <w:tr w:rsidR="00EB5A1A" w:rsidRPr="00E638DE" w14:paraId="7507E846"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288201"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Variable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04391"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Mean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FCFE66"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Min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85809"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Max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1627F7"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St. dev.</w:t>
            </w:r>
          </w:p>
        </w:tc>
      </w:tr>
      <w:tr w:rsidR="00EB5A1A" w:rsidRPr="00E638DE" w14:paraId="3B1DD34D"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66B273"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MPG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D8CAB5"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E54EEE"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11DDBF"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74C7B3"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5.8</w:t>
            </w:r>
          </w:p>
        </w:tc>
      </w:tr>
      <w:tr w:rsidR="00EB5A1A" w:rsidRPr="00E638DE" w14:paraId="06A3B7E1"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40106F" w14:textId="4AF04145" w:rsidR="00EB5A1A" w:rsidRPr="00E638DE" w:rsidRDefault="0046217F" w:rsidP="00EB5A1A">
            <w:pPr>
              <w:spacing w:after="0" w:line="0" w:lineRule="atLeast"/>
              <w:jc w:val="center"/>
              <w:rPr>
                <w:rFonts w:ascii="Arial" w:hAnsi="Arial" w:cs="Arial"/>
                <w:sz w:val="22"/>
                <w:szCs w:val="22"/>
                <w:lang w:eastAsia="en-US"/>
              </w:rPr>
            </w:pPr>
            <w:r>
              <w:rPr>
                <w:rFonts w:ascii="Arial" w:hAnsi="Arial" w:cs="Arial"/>
                <w:color w:val="000000"/>
                <w:sz w:val="22"/>
                <w:szCs w:val="22"/>
                <w:lang w:eastAsia="en-US"/>
              </w:rPr>
              <w:t>Displacement (</w:t>
            </w:r>
            <w:r w:rsidR="007E5905">
              <w:rPr>
                <w:rFonts w:ascii="Arial" w:hAnsi="Arial" w:cs="Arial"/>
                <w:color w:val="000000"/>
                <w:sz w:val="22"/>
                <w:szCs w:val="22"/>
                <w:lang w:eastAsia="en-US"/>
              </w:rPr>
              <w:t>L</w:t>
            </w:r>
            <w:r w:rsidR="00EB5A1A" w:rsidRPr="00E638DE">
              <w:rPr>
                <w:rFonts w:ascii="Arial" w:hAnsi="Arial" w:cs="Arial"/>
                <w:color w:val="000000"/>
                <w:sz w:val="22"/>
                <w:szCs w:val="22"/>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C33588"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E99FFD"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AB87F4"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8.4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8B435A"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1.3</w:t>
            </w:r>
          </w:p>
        </w:tc>
      </w:tr>
      <w:tr w:rsidR="00EB5A1A" w:rsidRPr="00E638DE" w14:paraId="32D79B20"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D1E0AB"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Cylinders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A4E738"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5.6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74D27"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6783BF"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36012C"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1.9</w:t>
            </w:r>
          </w:p>
        </w:tc>
      </w:tr>
      <w:tr w:rsidR="00EB5A1A" w:rsidRPr="00E638DE" w14:paraId="4D44471F"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6DF90" w14:textId="20B3633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Greenhouse Gas Score</w:t>
            </w:r>
            <w:r w:rsidR="0046217F" w:rsidRPr="0046217F">
              <w:rPr>
                <w:rFonts w:ascii="Arial" w:hAnsi="Arial" w:cs="Arial"/>
                <w:color w:val="000000"/>
                <w:sz w:val="22"/>
                <w:szCs w:val="22"/>
                <w:vertAlign w:val="superscript"/>
                <w:lang w:eastAsia="en-US"/>
              </w:rPr>
              <w:t>1</w:t>
            </w:r>
            <w:r w:rsidRPr="00E638DE">
              <w:rPr>
                <w:rFonts w:ascii="Arial" w:hAnsi="Arial" w:cs="Arial"/>
                <w:color w:val="000000"/>
                <w:sz w:val="22"/>
                <w:szCs w:val="22"/>
                <w:lang w:eastAsia="en-US"/>
              </w:rPr>
              <w:t xml:space="preserve"> (1 - 10)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9B5D5F"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5.4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59D8FB"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5FC5C"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0F33D4"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1.6</w:t>
            </w:r>
          </w:p>
        </w:tc>
      </w:tr>
      <w:tr w:rsidR="00EB5A1A" w:rsidRPr="00E638DE" w14:paraId="3D00EF36"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95ACF" w14:textId="1CF1F57F"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Air Pollution Score</w:t>
            </w:r>
            <w:r w:rsidR="0046217F" w:rsidRPr="0046217F">
              <w:rPr>
                <w:rFonts w:ascii="Arial" w:hAnsi="Arial" w:cs="Arial"/>
                <w:color w:val="000000"/>
                <w:sz w:val="22"/>
                <w:szCs w:val="22"/>
                <w:vertAlign w:val="superscript"/>
                <w:lang w:eastAsia="en-US"/>
              </w:rPr>
              <w:t>2</w:t>
            </w:r>
            <w:r w:rsidRPr="00E638DE">
              <w:rPr>
                <w:rFonts w:ascii="Arial" w:hAnsi="Arial" w:cs="Arial"/>
                <w:color w:val="000000"/>
                <w:sz w:val="22"/>
                <w:szCs w:val="22"/>
                <w:lang w:eastAsia="en-US"/>
              </w:rPr>
              <w:t xml:space="preserve"> (1 -10)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CD9C48"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5.7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F12AE8"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07DB53"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75DF36"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1.1</w:t>
            </w:r>
          </w:p>
        </w:tc>
      </w:tr>
      <w:tr w:rsidR="00EB5A1A" w:rsidRPr="00E638DE" w14:paraId="593340A4" w14:textId="77777777" w:rsidTr="00EB5A1A">
        <w:trPr>
          <w:trHeight w:val="3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E5C73A" w14:textId="3421D7E5" w:rsidR="00EB5A1A" w:rsidRPr="00E638DE" w:rsidRDefault="00EB5A1A" w:rsidP="00EB5A1A">
            <w:pPr>
              <w:spacing w:after="0"/>
              <w:jc w:val="center"/>
              <w:rPr>
                <w:rFonts w:ascii="Arial" w:hAnsi="Arial" w:cs="Arial"/>
                <w:sz w:val="22"/>
                <w:szCs w:val="22"/>
                <w:lang w:eastAsia="en-US"/>
              </w:rPr>
            </w:pPr>
            <w:r w:rsidRPr="00E638DE">
              <w:rPr>
                <w:rFonts w:ascii="Arial" w:hAnsi="Arial" w:cs="Arial"/>
                <w:color w:val="000000"/>
                <w:sz w:val="22"/>
                <w:szCs w:val="22"/>
                <w:lang w:eastAsia="en-US"/>
              </w:rPr>
              <w:t>Combined CO</w:t>
            </w:r>
            <w:r w:rsidRPr="0046217F">
              <w:rPr>
                <w:rFonts w:ascii="Arial" w:hAnsi="Arial" w:cs="Arial"/>
                <w:color w:val="000000"/>
                <w:sz w:val="22"/>
                <w:szCs w:val="22"/>
                <w:vertAlign w:val="subscript"/>
                <w:lang w:eastAsia="en-US"/>
              </w:rPr>
              <w:t>2</w:t>
            </w:r>
            <w:r w:rsidRPr="00E638DE">
              <w:rPr>
                <w:rFonts w:ascii="Arial" w:hAnsi="Arial" w:cs="Arial"/>
                <w:color w:val="000000"/>
                <w:sz w:val="22"/>
                <w:szCs w:val="22"/>
                <w:lang w:eastAsia="en-US"/>
              </w:rPr>
              <w:t xml:space="preserve"> Score</w:t>
            </w:r>
            <w:r w:rsidR="00425BF7">
              <w:rPr>
                <w:rFonts w:ascii="Arial" w:hAnsi="Arial" w:cs="Arial"/>
                <w:color w:val="000000"/>
                <w:sz w:val="22"/>
                <w:szCs w:val="22"/>
                <w:lang w:eastAsia="en-US"/>
              </w:rPr>
              <w:t xml:space="preserve"> (g/mi)</w:t>
            </w:r>
            <w:r w:rsidR="0046217F" w:rsidRPr="0046217F">
              <w:rPr>
                <w:rFonts w:ascii="Arial" w:hAnsi="Arial" w:cs="Arial"/>
                <w:color w:val="000000"/>
                <w:sz w:val="22"/>
                <w:szCs w:val="22"/>
                <w:vertAlign w:val="superscript"/>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18E963" w14:textId="77777777" w:rsidR="00EB5A1A" w:rsidRPr="00E638DE" w:rsidRDefault="00EB5A1A" w:rsidP="00EB5A1A">
            <w:pPr>
              <w:spacing w:after="0"/>
              <w:jc w:val="center"/>
              <w:rPr>
                <w:rFonts w:ascii="Arial" w:hAnsi="Arial" w:cs="Arial"/>
                <w:sz w:val="22"/>
                <w:szCs w:val="22"/>
                <w:lang w:eastAsia="en-US"/>
              </w:rPr>
            </w:pPr>
            <w:r w:rsidRPr="00E638DE">
              <w:rPr>
                <w:rFonts w:ascii="Arial" w:hAnsi="Arial" w:cs="Arial"/>
                <w:color w:val="000000"/>
                <w:sz w:val="22"/>
                <w:szCs w:val="22"/>
                <w:lang w:eastAsia="en-US"/>
              </w:rPr>
              <w:t>390.0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BE7BB1" w14:textId="77777777" w:rsidR="00EB5A1A" w:rsidRPr="00E638DE" w:rsidRDefault="00EB5A1A" w:rsidP="00EB5A1A">
            <w:pPr>
              <w:spacing w:after="0"/>
              <w:jc w:val="center"/>
              <w:rPr>
                <w:rFonts w:ascii="Arial" w:hAnsi="Arial" w:cs="Arial"/>
                <w:sz w:val="22"/>
                <w:szCs w:val="22"/>
                <w:lang w:eastAsia="en-US"/>
              </w:rPr>
            </w:pPr>
            <w:r w:rsidRPr="00E638DE">
              <w:rPr>
                <w:rFonts w:ascii="Arial" w:hAnsi="Arial" w:cs="Arial"/>
                <w:color w:val="000000"/>
                <w:sz w:val="22"/>
                <w:szCs w:val="22"/>
                <w:lang w:eastAsia="en-US"/>
              </w:rPr>
              <w:t>178.0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9C118A" w14:textId="77777777" w:rsidR="00EB5A1A" w:rsidRPr="00E638DE" w:rsidRDefault="00EB5A1A" w:rsidP="00EB5A1A">
            <w:pPr>
              <w:spacing w:after="0"/>
              <w:jc w:val="center"/>
              <w:rPr>
                <w:rFonts w:ascii="Arial" w:hAnsi="Arial" w:cs="Arial"/>
                <w:sz w:val="22"/>
                <w:szCs w:val="22"/>
                <w:lang w:eastAsia="en-US"/>
              </w:rPr>
            </w:pPr>
            <w:r w:rsidRPr="00E638DE">
              <w:rPr>
                <w:rFonts w:ascii="Arial" w:hAnsi="Arial" w:cs="Arial"/>
                <w:color w:val="000000"/>
                <w:sz w:val="22"/>
                <w:szCs w:val="22"/>
                <w:lang w:eastAsia="en-US"/>
              </w:rPr>
              <w:t>847.0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9A59D" w14:textId="77777777" w:rsidR="00EB5A1A" w:rsidRPr="00E638DE" w:rsidRDefault="00EB5A1A" w:rsidP="00EB5A1A">
            <w:pPr>
              <w:spacing w:after="0"/>
              <w:jc w:val="center"/>
              <w:rPr>
                <w:rFonts w:ascii="Arial" w:hAnsi="Arial" w:cs="Arial"/>
                <w:sz w:val="22"/>
                <w:szCs w:val="22"/>
                <w:lang w:eastAsia="en-US"/>
              </w:rPr>
            </w:pPr>
            <w:r w:rsidRPr="00E638DE">
              <w:rPr>
                <w:rFonts w:ascii="Arial" w:hAnsi="Arial" w:cs="Arial"/>
                <w:color w:val="000000"/>
                <w:sz w:val="22"/>
                <w:szCs w:val="22"/>
                <w:lang w:eastAsia="en-US"/>
              </w:rPr>
              <w:t>98.3</w:t>
            </w:r>
          </w:p>
        </w:tc>
      </w:tr>
    </w:tbl>
    <w:p w14:paraId="1E43ADCB" w14:textId="5DBA392E" w:rsidR="00EB5A1A" w:rsidRPr="00101CFE" w:rsidRDefault="0046217F" w:rsidP="00EB5A1A">
      <w:pPr>
        <w:spacing w:after="0"/>
        <w:rPr>
          <w:rFonts w:ascii="Arial" w:eastAsia="Times New Roman" w:hAnsi="Arial" w:cs="Arial"/>
          <w:sz w:val="20"/>
          <w:szCs w:val="20"/>
          <w:lang w:eastAsia="en-US"/>
        </w:rPr>
      </w:pPr>
      <w:r w:rsidRPr="00101CFE">
        <w:rPr>
          <w:rFonts w:ascii="Arial" w:eastAsia="Times New Roman" w:hAnsi="Arial" w:cs="Arial"/>
          <w:sz w:val="20"/>
          <w:szCs w:val="20"/>
          <w:vertAlign w:val="superscript"/>
          <w:lang w:eastAsia="en-US"/>
        </w:rPr>
        <w:t>1</w:t>
      </w:r>
      <w:r w:rsidR="00083D0D" w:rsidRPr="00101CFE">
        <w:rPr>
          <w:rFonts w:ascii="Arial" w:eastAsia="Times New Roman" w:hAnsi="Arial" w:cs="Arial"/>
          <w:sz w:val="20"/>
          <w:szCs w:val="20"/>
          <w:lang w:eastAsia="en-US"/>
        </w:rPr>
        <w:t xml:space="preserve"> </w:t>
      </w:r>
      <w:r w:rsidR="00083D0D" w:rsidRPr="00101CFE">
        <w:rPr>
          <w:rFonts w:ascii="Arial" w:eastAsia="Times New Roman" w:hAnsi="Arial" w:cs="Arial"/>
          <w:sz w:val="20"/>
          <w:szCs w:val="20"/>
          <w:lang w:eastAsia="en-US"/>
        </w:rPr>
        <w:t xml:space="preserve">This metric reflects tailpipe emissions of greenhouse gasses. </w:t>
      </w:r>
      <w:r w:rsidR="00101CFE" w:rsidRPr="00101CFE">
        <w:rPr>
          <w:rFonts w:ascii="Arial" w:eastAsia="Times New Roman" w:hAnsi="Arial" w:cs="Arial"/>
          <w:sz w:val="20"/>
          <w:szCs w:val="20"/>
          <w:lang w:eastAsia="en-US"/>
        </w:rPr>
        <w:t>“</w:t>
      </w:r>
      <w:r w:rsidR="00083D0D" w:rsidRPr="00101CFE">
        <w:rPr>
          <w:rFonts w:ascii="Arial" w:eastAsia="Times New Roman" w:hAnsi="Arial" w:cs="Arial"/>
          <w:sz w:val="20"/>
          <w:szCs w:val="20"/>
          <w:lang w:eastAsia="en-US"/>
        </w:rPr>
        <w:t>Vehicles t</w:t>
      </w:r>
      <w:r w:rsidR="00425BF7">
        <w:rPr>
          <w:rFonts w:ascii="Arial" w:eastAsia="Times New Roman" w:hAnsi="Arial" w:cs="Arial"/>
          <w:sz w:val="20"/>
          <w:szCs w:val="20"/>
          <w:lang w:eastAsia="en-US"/>
        </w:rPr>
        <w:t>hat score a 10 are the cleanest</w:t>
      </w:r>
      <w:r w:rsidR="00101CFE" w:rsidRPr="00101CFE">
        <w:rPr>
          <w:rFonts w:ascii="Arial" w:eastAsia="Times New Roman" w:hAnsi="Arial" w:cs="Arial"/>
          <w:sz w:val="20"/>
          <w:szCs w:val="20"/>
          <w:lang w:eastAsia="en-US"/>
        </w:rPr>
        <w:t>”</w:t>
      </w:r>
      <w:r w:rsidR="00425BF7">
        <w:rPr>
          <w:rFonts w:ascii="Arial" w:eastAsia="Times New Roman" w:hAnsi="Arial" w:cs="Arial"/>
          <w:sz w:val="20"/>
          <w:szCs w:val="20"/>
          <w:lang w:eastAsia="en-US"/>
        </w:rPr>
        <w:t xml:space="preserve"> </w:t>
      </w:r>
      <w:r w:rsidR="00425BF7" w:rsidRPr="00101CFE">
        <w:rPr>
          <w:rFonts w:ascii="Arial" w:eastAsia="Times New Roman" w:hAnsi="Arial" w:cs="Arial"/>
          <w:sz w:val="20"/>
          <w:szCs w:val="20"/>
          <w:lang w:eastAsia="en-US"/>
        </w:rPr>
        <w:t>(“Greenhouse Gas Emissions</w:t>
      </w:r>
      <w:r w:rsidR="00425BF7">
        <w:rPr>
          <w:rFonts w:ascii="Arial" w:eastAsia="Times New Roman" w:hAnsi="Arial" w:cs="Arial"/>
          <w:sz w:val="20"/>
          <w:szCs w:val="20"/>
          <w:lang w:eastAsia="en-US"/>
        </w:rPr>
        <w:t>”).</w:t>
      </w:r>
    </w:p>
    <w:p w14:paraId="58CC8B6C" w14:textId="396CE1E2" w:rsidR="0046217F" w:rsidRPr="00101CFE" w:rsidRDefault="0046217F" w:rsidP="00EB5A1A">
      <w:pPr>
        <w:spacing w:after="0"/>
        <w:rPr>
          <w:rFonts w:ascii="Arial" w:eastAsia="Times New Roman" w:hAnsi="Arial" w:cs="Arial"/>
          <w:sz w:val="20"/>
          <w:szCs w:val="20"/>
          <w:lang w:eastAsia="en-US"/>
        </w:rPr>
      </w:pPr>
      <w:r w:rsidRPr="00101CFE">
        <w:rPr>
          <w:rFonts w:ascii="Arial" w:eastAsia="Times New Roman" w:hAnsi="Arial" w:cs="Arial"/>
          <w:sz w:val="20"/>
          <w:szCs w:val="20"/>
          <w:vertAlign w:val="superscript"/>
          <w:lang w:eastAsia="en-US"/>
        </w:rPr>
        <w:t>2</w:t>
      </w:r>
      <w:r w:rsidR="00BF23F4" w:rsidRPr="00101CFE">
        <w:rPr>
          <w:rFonts w:ascii="Arial" w:eastAsia="Times New Roman" w:hAnsi="Arial" w:cs="Arial"/>
          <w:sz w:val="20"/>
          <w:szCs w:val="20"/>
          <w:lang w:eastAsia="en-US"/>
        </w:rPr>
        <w:t xml:space="preserve"> </w:t>
      </w:r>
      <w:r w:rsidR="00C930E7" w:rsidRPr="00101CFE">
        <w:rPr>
          <w:rFonts w:ascii="Arial" w:eastAsia="Times New Roman" w:hAnsi="Arial" w:cs="Arial"/>
          <w:sz w:val="20"/>
          <w:szCs w:val="20"/>
          <w:lang w:eastAsia="en-US"/>
        </w:rPr>
        <w:t xml:space="preserve">This metric is </w:t>
      </w:r>
      <w:r w:rsidR="00101CFE" w:rsidRPr="00101CFE">
        <w:rPr>
          <w:rFonts w:ascii="Arial" w:eastAsia="Times New Roman" w:hAnsi="Arial" w:cs="Arial"/>
          <w:sz w:val="20"/>
          <w:szCs w:val="20"/>
          <w:lang w:eastAsia="en-US"/>
        </w:rPr>
        <w:t xml:space="preserve">a score </w:t>
      </w:r>
      <w:r w:rsidR="00C930E7" w:rsidRPr="00101CFE">
        <w:rPr>
          <w:rFonts w:ascii="Arial" w:eastAsia="Times New Roman" w:hAnsi="Arial" w:cs="Arial"/>
          <w:sz w:val="20"/>
          <w:szCs w:val="20"/>
          <w:lang w:eastAsia="en-US"/>
        </w:rPr>
        <w:t xml:space="preserve">determined from measurements of various gasses, including </w:t>
      </w:r>
      <w:r w:rsidR="00182D53" w:rsidRPr="00101CFE">
        <w:rPr>
          <w:rFonts w:ascii="Arial" w:eastAsia="Times New Roman" w:hAnsi="Arial" w:cs="Arial"/>
          <w:sz w:val="20"/>
          <w:szCs w:val="20"/>
          <w:lang w:eastAsia="en-US"/>
        </w:rPr>
        <w:t>carbon monoxide, formaldehyde, non-methane organic gasses, and non-methane hydrocarbons</w:t>
      </w:r>
      <w:r w:rsidR="00571564" w:rsidRPr="00101CFE">
        <w:rPr>
          <w:rFonts w:ascii="Arial" w:eastAsia="Times New Roman" w:hAnsi="Arial" w:cs="Arial"/>
          <w:sz w:val="20"/>
          <w:szCs w:val="20"/>
          <w:lang w:eastAsia="en-US"/>
        </w:rPr>
        <w:t xml:space="preserve"> (Parker)</w:t>
      </w:r>
      <w:r w:rsidR="00182D53" w:rsidRPr="00101CFE">
        <w:rPr>
          <w:rFonts w:ascii="Arial" w:eastAsia="Times New Roman" w:hAnsi="Arial" w:cs="Arial"/>
          <w:sz w:val="20"/>
          <w:szCs w:val="20"/>
          <w:lang w:eastAsia="en-US"/>
        </w:rPr>
        <w:t>.</w:t>
      </w:r>
      <w:r w:rsidR="00101CFE" w:rsidRPr="00101CFE">
        <w:rPr>
          <w:rFonts w:ascii="Arial" w:eastAsia="Times New Roman" w:hAnsi="Arial" w:cs="Arial"/>
          <w:sz w:val="20"/>
          <w:szCs w:val="20"/>
          <w:lang w:eastAsia="en-US"/>
        </w:rPr>
        <w:t xml:space="preserve"> High scores indicate</w:t>
      </w:r>
      <w:r w:rsidR="00425BF7">
        <w:rPr>
          <w:rFonts w:ascii="Arial" w:eastAsia="Times New Roman" w:hAnsi="Arial" w:cs="Arial"/>
          <w:sz w:val="20"/>
          <w:szCs w:val="20"/>
          <w:lang w:eastAsia="en-US"/>
        </w:rPr>
        <w:t xml:space="preserve"> a low level of pollutants.</w:t>
      </w:r>
    </w:p>
    <w:p w14:paraId="7B426C64" w14:textId="65BA5BEB" w:rsidR="00101CFE" w:rsidRPr="00101CFE" w:rsidRDefault="00101CFE" w:rsidP="00EB5A1A">
      <w:pPr>
        <w:spacing w:after="0"/>
        <w:rPr>
          <w:rFonts w:ascii="Arial" w:eastAsia="Times New Roman" w:hAnsi="Arial" w:cs="Arial"/>
          <w:sz w:val="20"/>
          <w:szCs w:val="20"/>
          <w:lang w:eastAsia="en-US"/>
        </w:rPr>
      </w:pPr>
      <w:r w:rsidRPr="00101CFE">
        <w:rPr>
          <w:rFonts w:ascii="Arial" w:eastAsia="Times New Roman" w:hAnsi="Arial" w:cs="Arial"/>
          <w:sz w:val="20"/>
          <w:szCs w:val="20"/>
          <w:vertAlign w:val="superscript"/>
          <w:lang w:eastAsia="en-US"/>
        </w:rPr>
        <w:t>3</w:t>
      </w:r>
      <w:r w:rsidR="000761DD">
        <w:rPr>
          <w:rFonts w:ascii="Arial" w:eastAsia="Times New Roman" w:hAnsi="Arial" w:cs="Arial"/>
          <w:sz w:val="20"/>
          <w:szCs w:val="20"/>
          <w:lang w:eastAsia="en-US"/>
        </w:rPr>
        <w:t xml:space="preserve"> Indicates CO2 produced in grams/mile averaged from highway and city tests </w:t>
      </w:r>
      <w:r w:rsidR="000761DD" w:rsidRPr="00101CFE">
        <w:rPr>
          <w:rFonts w:ascii="Arial" w:eastAsia="Times New Roman" w:hAnsi="Arial" w:cs="Arial"/>
          <w:sz w:val="20"/>
          <w:szCs w:val="20"/>
          <w:lang w:eastAsia="en-US"/>
        </w:rPr>
        <w:t>(“Greenhouse Gas Emissions</w:t>
      </w:r>
      <w:r w:rsidR="000761DD">
        <w:rPr>
          <w:rFonts w:ascii="Arial" w:eastAsia="Times New Roman" w:hAnsi="Arial" w:cs="Arial"/>
          <w:sz w:val="20"/>
          <w:szCs w:val="20"/>
          <w:lang w:eastAsia="en-US"/>
        </w:rPr>
        <w:t>”).</w:t>
      </w:r>
    </w:p>
    <w:p w14:paraId="3E4540B3" w14:textId="77777777" w:rsidR="00101CFE" w:rsidRPr="00101CFE" w:rsidRDefault="00101CFE" w:rsidP="00EB5A1A">
      <w:pPr>
        <w:spacing w:after="0"/>
        <w:rPr>
          <w:rFonts w:ascii="Arial" w:eastAsia="Times New Roman" w:hAnsi="Arial" w:cs="Arial"/>
          <w:sz w:val="20"/>
          <w:szCs w:val="20"/>
          <w:lang w:eastAsia="en-US"/>
        </w:rPr>
      </w:pPr>
    </w:p>
    <w:p w14:paraId="256F12E6" w14:textId="77777777" w:rsidR="00EB5A1A" w:rsidRPr="00E638DE" w:rsidRDefault="00EB5A1A" w:rsidP="00EB5A1A">
      <w:pPr>
        <w:spacing w:after="0"/>
        <w:rPr>
          <w:rFonts w:ascii="Arial" w:hAnsi="Arial" w:cs="Arial"/>
          <w:sz w:val="22"/>
          <w:szCs w:val="22"/>
          <w:lang w:eastAsia="en-US"/>
        </w:rPr>
      </w:pPr>
      <w:r w:rsidRPr="00E638DE">
        <w:rPr>
          <w:rFonts w:ascii="Arial" w:hAnsi="Arial" w:cs="Arial"/>
          <w:color w:val="000000"/>
          <w:sz w:val="22"/>
          <w:szCs w:val="22"/>
          <w:lang w:eastAsia="en-US"/>
        </w:rPr>
        <w:t>       </w:t>
      </w:r>
      <w:r w:rsidRPr="00E638DE">
        <w:rPr>
          <w:rFonts w:ascii="Arial" w:hAnsi="Arial" w:cs="Arial"/>
          <w:color w:val="000000"/>
          <w:sz w:val="22"/>
          <w:szCs w:val="22"/>
          <w:lang w:eastAsia="en-US"/>
        </w:rPr>
        <w:tab/>
      </w:r>
      <w:r w:rsidRPr="00E638DE">
        <w:rPr>
          <w:rFonts w:ascii="Arial" w:hAnsi="Arial" w:cs="Arial"/>
          <w:color w:val="262626"/>
          <w:sz w:val="22"/>
          <w:szCs w:val="22"/>
          <w:lang w:eastAsia="en-US"/>
        </w:rPr>
        <w:t xml:space="preserve"> Backward selection based on the AIC resulted in a model with 6 of our predictor variables. </w:t>
      </w:r>
      <w:r w:rsidRPr="00E638DE">
        <w:rPr>
          <w:rFonts w:ascii="Arial" w:hAnsi="Arial" w:cs="Arial"/>
          <w:color w:val="000000"/>
          <w:sz w:val="22"/>
          <w:szCs w:val="22"/>
          <w:lang w:eastAsia="en-US"/>
        </w:rPr>
        <w:t xml:space="preserve">The adjusted coefficient of determination for the final model is approximately 0.92. Thus, our final model explains about 92% of the variability in fuel efficiency. </w:t>
      </w:r>
      <w:r w:rsidRPr="00E638DE">
        <w:rPr>
          <w:rFonts w:ascii="Arial" w:hAnsi="Arial" w:cs="Arial"/>
          <w:color w:val="262626"/>
          <w:sz w:val="22"/>
          <w:szCs w:val="22"/>
          <w:lang w:eastAsia="en-US"/>
        </w:rPr>
        <w:t xml:space="preserve">The overall p-value is very low (&lt; 0.0001). We can therefore reject the null hypothesis that our variables aren’t linearly related to fuel efficiency. Our model indicates that there is a linear relationship between fuel economy and the predictor variables. </w:t>
      </w:r>
    </w:p>
    <w:p w14:paraId="24664503" w14:textId="4B9261AA" w:rsidR="007A1125" w:rsidRDefault="00EB5A1A" w:rsidP="007E5905">
      <w:pPr>
        <w:spacing w:after="0"/>
        <w:ind w:firstLine="720"/>
        <w:rPr>
          <w:rFonts w:ascii="Arial" w:hAnsi="Arial" w:cs="Arial"/>
          <w:color w:val="262626"/>
          <w:sz w:val="22"/>
          <w:szCs w:val="22"/>
          <w:lang w:eastAsia="en-US"/>
        </w:rPr>
      </w:pPr>
      <w:r w:rsidRPr="00E638DE">
        <w:rPr>
          <w:rFonts w:ascii="Arial" w:hAnsi="Arial" w:cs="Arial"/>
          <w:color w:val="262626"/>
          <w:sz w:val="22"/>
          <w:szCs w:val="22"/>
          <w:lang w:eastAsia="en-US"/>
        </w:rPr>
        <w:t xml:space="preserve">Parameter estimates, shown in </w:t>
      </w:r>
      <w:r w:rsidRPr="00E638DE">
        <w:rPr>
          <w:rFonts w:ascii="Arial" w:hAnsi="Arial" w:cs="Arial"/>
          <w:i/>
          <w:iCs/>
          <w:color w:val="262626"/>
          <w:sz w:val="22"/>
          <w:szCs w:val="22"/>
          <w:lang w:eastAsia="en-US"/>
        </w:rPr>
        <w:t>Table 2</w:t>
      </w:r>
      <w:r w:rsidRPr="00E638DE">
        <w:rPr>
          <w:rFonts w:ascii="Arial" w:hAnsi="Arial" w:cs="Arial"/>
          <w:color w:val="262626"/>
          <w:sz w:val="22"/>
          <w:szCs w:val="22"/>
          <w:lang w:eastAsia="en-US"/>
        </w:rPr>
        <w:t>, measure the expected change in fuel efficiency per unit change in each predictor variable, holding all others constant. For example, if we hold all ot</w:t>
      </w:r>
      <w:r w:rsidR="00E52D6A">
        <w:rPr>
          <w:rFonts w:ascii="Arial" w:hAnsi="Arial" w:cs="Arial"/>
          <w:color w:val="262626"/>
          <w:sz w:val="22"/>
          <w:szCs w:val="22"/>
          <w:lang w:eastAsia="en-US"/>
        </w:rPr>
        <w:t xml:space="preserve">her variables constant, trucks are associated with </w:t>
      </w:r>
      <w:r w:rsidR="00E52D6A" w:rsidRPr="00E638DE">
        <w:rPr>
          <w:rFonts w:ascii="Arial" w:hAnsi="Arial" w:cs="Arial"/>
          <w:color w:val="000000"/>
          <w:sz w:val="22"/>
          <w:szCs w:val="22"/>
          <w:lang w:eastAsia="en-US"/>
        </w:rPr>
        <w:t>0.67</w:t>
      </w:r>
      <w:r w:rsidRPr="00E638DE">
        <w:rPr>
          <w:rFonts w:ascii="Arial" w:hAnsi="Arial" w:cs="Arial"/>
          <w:color w:val="262626"/>
          <w:sz w:val="22"/>
          <w:szCs w:val="22"/>
          <w:lang w:eastAsia="en-US"/>
        </w:rPr>
        <w:t xml:space="preserve"> miles per gallon </w:t>
      </w:r>
      <w:r w:rsidR="00E52D6A">
        <w:rPr>
          <w:rFonts w:ascii="Arial" w:hAnsi="Arial" w:cs="Arial"/>
          <w:color w:val="262626"/>
          <w:sz w:val="22"/>
          <w:szCs w:val="22"/>
          <w:lang w:eastAsia="en-US"/>
        </w:rPr>
        <w:t>less efficiency than cars</w:t>
      </w:r>
      <w:r w:rsidRPr="00E638DE">
        <w:rPr>
          <w:rFonts w:ascii="Arial" w:hAnsi="Arial" w:cs="Arial"/>
          <w:color w:val="262626"/>
          <w:sz w:val="22"/>
          <w:szCs w:val="22"/>
          <w:lang w:eastAsia="en-US"/>
        </w:rPr>
        <w:t xml:space="preserve">. </w:t>
      </w:r>
      <w:r w:rsidR="00E52D6A">
        <w:rPr>
          <w:rFonts w:ascii="Arial" w:hAnsi="Arial" w:cs="Arial"/>
          <w:color w:val="262626"/>
          <w:sz w:val="22"/>
          <w:szCs w:val="22"/>
          <w:lang w:eastAsia="en-US"/>
        </w:rPr>
        <w:t>Logically, this makes sense, as trucks are larger and therefore less fuel efficient. T</w:t>
      </w:r>
      <w:r w:rsidRPr="00E638DE">
        <w:rPr>
          <w:rFonts w:ascii="Arial" w:hAnsi="Arial" w:cs="Arial"/>
          <w:color w:val="262626"/>
          <w:sz w:val="22"/>
          <w:szCs w:val="22"/>
          <w:lang w:eastAsia="en-US"/>
        </w:rPr>
        <w:t xml:space="preserve">he p-value </w:t>
      </w:r>
      <w:r w:rsidR="00E52D6A">
        <w:rPr>
          <w:rFonts w:ascii="Arial" w:hAnsi="Arial" w:cs="Arial"/>
          <w:color w:val="262626"/>
          <w:sz w:val="22"/>
          <w:szCs w:val="22"/>
          <w:lang w:eastAsia="en-US"/>
        </w:rPr>
        <w:t>means</w:t>
      </w:r>
      <w:r w:rsidRPr="00E638DE">
        <w:rPr>
          <w:rFonts w:ascii="Arial" w:hAnsi="Arial" w:cs="Arial"/>
          <w:color w:val="262626"/>
          <w:sz w:val="22"/>
          <w:szCs w:val="22"/>
          <w:lang w:eastAsia="en-US"/>
        </w:rPr>
        <w:t xml:space="preserve"> that there is </w:t>
      </w:r>
      <w:r w:rsidR="0046217F">
        <w:rPr>
          <w:rFonts w:ascii="Arial" w:hAnsi="Arial" w:cs="Arial"/>
          <w:color w:val="262626"/>
          <w:sz w:val="22"/>
          <w:szCs w:val="22"/>
          <w:lang w:eastAsia="en-US"/>
        </w:rPr>
        <w:t>less than a 0.</w:t>
      </w:r>
      <w:r w:rsidRPr="00E638DE">
        <w:rPr>
          <w:rFonts w:ascii="Arial" w:hAnsi="Arial" w:cs="Arial"/>
          <w:color w:val="262626"/>
          <w:sz w:val="22"/>
          <w:szCs w:val="22"/>
          <w:lang w:eastAsia="en-US"/>
        </w:rPr>
        <w:t>01% chance of observing this coefficient by chance</w:t>
      </w:r>
      <w:r w:rsidR="0046217F">
        <w:rPr>
          <w:rFonts w:ascii="Arial" w:hAnsi="Arial" w:cs="Arial"/>
          <w:color w:val="262626"/>
          <w:sz w:val="22"/>
          <w:szCs w:val="22"/>
          <w:lang w:eastAsia="en-US"/>
        </w:rPr>
        <w:t xml:space="preserve"> if there is no true effect of </w:t>
      </w:r>
      <w:r w:rsidR="00E52D6A">
        <w:rPr>
          <w:rFonts w:ascii="Arial" w:hAnsi="Arial" w:cs="Arial"/>
          <w:color w:val="262626"/>
          <w:sz w:val="22"/>
          <w:szCs w:val="22"/>
          <w:lang w:eastAsia="en-US"/>
        </w:rPr>
        <w:t>CO</w:t>
      </w:r>
      <w:r w:rsidR="00E52D6A" w:rsidRPr="00E52D6A">
        <w:rPr>
          <w:rFonts w:ascii="Arial" w:hAnsi="Arial" w:cs="Arial"/>
          <w:color w:val="262626"/>
          <w:sz w:val="22"/>
          <w:szCs w:val="22"/>
          <w:vertAlign w:val="subscript"/>
          <w:lang w:eastAsia="en-US"/>
        </w:rPr>
        <w:t>2</w:t>
      </w:r>
      <w:r w:rsidR="00E52D6A">
        <w:rPr>
          <w:rFonts w:ascii="Arial" w:hAnsi="Arial" w:cs="Arial"/>
          <w:color w:val="262626"/>
          <w:sz w:val="22"/>
          <w:szCs w:val="22"/>
          <w:lang w:eastAsia="en-US"/>
        </w:rPr>
        <w:t xml:space="preserve"> emission level</w:t>
      </w:r>
      <w:r w:rsidR="0046217F">
        <w:rPr>
          <w:rFonts w:ascii="Arial" w:hAnsi="Arial" w:cs="Arial"/>
          <w:color w:val="262626"/>
          <w:sz w:val="22"/>
          <w:szCs w:val="22"/>
          <w:lang w:eastAsia="en-US"/>
        </w:rPr>
        <w:t xml:space="preserve"> on</w:t>
      </w:r>
      <w:r w:rsidR="00BC7592">
        <w:rPr>
          <w:rFonts w:ascii="Arial" w:hAnsi="Arial" w:cs="Arial"/>
          <w:color w:val="262626"/>
          <w:sz w:val="22"/>
          <w:szCs w:val="22"/>
          <w:lang w:eastAsia="en-US"/>
        </w:rPr>
        <w:t xml:space="preserve"> </w:t>
      </w:r>
      <w:r w:rsidR="0046217F">
        <w:rPr>
          <w:rFonts w:ascii="Arial" w:hAnsi="Arial" w:cs="Arial"/>
          <w:color w:val="262626"/>
          <w:sz w:val="22"/>
          <w:szCs w:val="22"/>
          <w:lang w:eastAsia="en-US"/>
        </w:rPr>
        <w:t>fuel efficiency.</w:t>
      </w:r>
      <w:r w:rsidR="007E5905">
        <w:rPr>
          <w:rFonts w:ascii="Arial" w:hAnsi="Arial" w:cs="Arial"/>
          <w:color w:val="262626"/>
          <w:sz w:val="22"/>
          <w:szCs w:val="22"/>
          <w:lang w:eastAsia="en-US"/>
        </w:rPr>
        <w:t xml:space="preserve"> </w:t>
      </w:r>
    </w:p>
    <w:p w14:paraId="4284DC2C" w14:textId="77777777" w:rsidR="006F662F" w:rsidRDefault="006F662F" w:rsidP="006F662F">
      <w:pPr>
        <w:spacing w:after="0"/>
        <w:rPr>
          <w:rFonts w:ascii="Arial" w:hAnsi="Arial" w:cs="Arial"/>
          <w:color w:val="262626"/>
          <w:sz w:val="22"/>
          <w:szCs w:val="22"/>
          <w:lang w:eastAsia="en-US"/>
        </w:rPr>
      </w:pPr>
    </w:p>
    <w:p w14:paraId="49441477" w14:textId="723B03A1" w:rsidR="006F662F" w:rsidRPr="006F662F" w:rsidRDefault="006F662F" w:rsidP="006F662F">
      <w:pPr>
        <w:spacing w:after="0"/>
        <w:rPr>
          <w:rFonts w:ascii="Arial" w:hAnsi="Arial" w:cs="Arial"/>
          <w:color w:val="262626"/>
          <w:sz w:val="22"/>
          <w:szCs w:val="22"/>
          <w:lang w:eastAsia="en-US"/>
        </w:rPr>
      </w:pPr>
      <w:r w:rsidRPr="006F662F">
        <w:rPr>
          <w:rFonts w:ascii="Arial" w:hAnsi="Arial" w:cs="Arial"/>
          <w:color w:val="262626"/>
          <w:sz w:val="22"/>
          <w:szCs w:val="22"/>
          <w:lang w:eastAsia="en-US"/>
        </w:rPr>
        <w:t>C</w:t>
      </w:r>
      <w:r>
        <w:rPr>
          <w:rFonts w:ascii="Arial" w:hAnsi="Arial" w:cs="Arial"/>
          <w:color w:val="262626"/>
          <w:sz w:val="22"/>
          <w:szCs w:val="22"/>
          <w:lang w:eastAsia="en-US"/>
        </w:rPr>
        <w:t>onclusion</w:t>
      </w:r>
      <w:r w:rsidRPr="006F662F">
        <w:rPr>
          <w:rFonts w:ascii="Arial" w:hAnsi="Arial" w:cs="Arial"/>
          <w:color w:val="262626"/>
          <w:sz w:val="22"/>
          <w:szCs w:val="22"/>
          <w:lang w:eastAsia="en-US"/>
        </w:rPr>
        <w:t>:</w:t>
      </w:r>
    </w:p>
    <w:p w14:paraId="53D20367" w14:textId="77777777" w:rsidR="006F662F" w:rsidRPr="006F662F" w:rsidRDefault="006F662F" w:rsidP="006F662F">
      <w:pPr>
        <w:spacing w:after="0"/>
        <w:ind w:firstLine="720"/>
        <w:rPr>
          <w:rFonts w:ascii="Arial" w:hAnsi="Arial" w:cs="Arial"/>
          <w:color w:val="262626"/>
          <w:sz w:val="22"/>
          <w:szCs w:val="22"/>
          <w:lang w:eastAsia="en-US"/>
        </w:rPr>
      </w:pPr>
    </w:p>
    <w:p w14:paraId="22497934" w14:textId="48CB5702" w:rsidR="0046217F" w:rsidRDefault="006F662F" w:rsidP="006F662F">
      <w:pPr>
        <w:spacing w:after="0"/>
        <w:ind w:firstLine="720"/>
        <w:rPr>
          <w:rFonts w:ascii="Arial" w:hAnsi="Arial" w:cs="Arial"/>
          <w:color w:val="262626"/>
          <w:sz w:val="22"/>
          <w:szCs w:val="22"/>
          <w:lang w:eastAsia="en-US"/>
        </w:rPr>
      </w:pPr>
      <w:r w:rsidRPr="006F662F">
        <w:rPr>
          <w:rFonts w:ascii="Arial" w:hAnsi="Arial" w:cs="Arial"/>
          <w:color w:val="262626"/>
          <w:sz w:val="22"/>
          <w:szCs w:val="22"/>
          <w:lang w:eastAsia="en-US"/>
        </w:rPr>
        <w:t xml:space="preserve">We conclude that there is a strong linear relationship between fuel economy and the ten factors listed in the summary. According to a study done by Newman, “vehicle mass dominates </w:t>
      </w:r>
      <w:r w:rsidRPr="006F662F">
        <w:rPr>
          <w:rFonts w:ascii="Arial" w:hAnsi="Arial" w:cs="Arial"/>
          <w:color w:val="262626"/>
          <w:sz w:val="22"/>
          <w:szCs w:val="22"/>
          <w:lang w:eastAsia="en-US"/>
        </w:rPr>
        <w:lastRenderedPageBreak/>
        <w:t xml:space="preserve">the regression” far more than other variables (Newman, </w:t>
      </w:r>
      <w:proofErr w:type="spellStart"/>
      <w:r w:rsidRPr="006F662F">
        <w:rPr>
          <w:rFonts w:ascii="Arial" w:hAnsi="Arial" w:cs="Arial"/>
          <w:color w:val="262626"/>
          <w:sz w:val="22"/>
          <w:szCs w:val="22"/>
          <w:lang w:eastAsia="en-US"/>
        </w:rPr>
        <w:t>Alimoradian</w:t>
      </w:r>
      <w:proofErr w:type="spellEnd"/>
      <w:r w:rsidRPr="006F662F">
        <w:rPr>
          <w:rFonts w:ascii="Arial" w:hAnsi="Arial" w:cs="Arial"/>
          <w:color w:val="262626"/>
          <w:sz w:val="22"/>
          <w:szCs w:val="22"/>
          <w:lang w:eastAsia="en-US"/>
        </w:rPr>
        <w:t>, &amp; Lyons). Our study agrees with this finding when using vehicle class as a surrogate for mass.</w:t>
      </w:r>
    </w:p>
    <w:p w14:paraId="7362E07E" w14:textId="77777777" w:rsidR="007A1125" w:rsidRPr="007E5905" w:rsidRDefault="007A1125" w:rsidP="007E5905">
      <w:pPr>
        <w:spacing w:after="0"/>
        <w:ind w:firstLine="720"/>
        <w:rPr>
          <w:rFonts w:ascii="Arial" w:hAnsi="Arial" w:cs="Arial"/>
          <w:sz w:val="22"/>
          <w:szCs w:val="22"/>
          <w:lang w:eastAsia="en-US"/>
        </w:rPr>
      </w:pPr>
    </w:p>
    <w:p w14:paraId="1C5F24E7" w14:textId="77777777" w:rsidR="00EB5A1A" w:rsidRPr="00E638DE" w:rsidRDefault="00EB5A1A" w:rsidP="00EB5A1A">
      <w:pPr>
        <w:spacing w:after="0"/>
        <w:rPr>
          <w:rFonts w:ascii="Arial" w:hAnsi="Arial" w:cs="Arial"/>
          <w:sz w:val="22"/>
          <w:szCs w:val="22"/>
          <w:lang w:eastAsia="en-US"/>
        </w:rPr>
      </w:pPr>
      <w:r w:rsidRPr="00E638DE">
        <w:rPr>
          <w:rFonts w:ascii="Arial" w:hAnsi="Arial" w:cs="Arial"/>
          <w:i/>
          <w:iCs/>
          <w:color w:val="000000"/>
          <w:sz w:val="22"/>
          <w:szCs w:val="22"/>
          <w:lang w:eastAsia="en-US"/>
        </w:rPr>
        <w:t xml:space="preserve">Table 2: </w:t>
      </w:r>
      <w:r w:rsidRPr="00E638DE">
        <w:rPr>
          <w:rFonts w:ascii="Arial" w:hAnsi="Arial" w:cs="Arial"/>
          <w:color w:val="000000"/>
          <w:sz w:val="22"/>
          <w:szCs w:val="22"/>
          <w:lang w:eastAsia="en-US"/>
        </w:rPr>
        <w:t>Regression results from the backwards selection process.</w:t>
      </w:r>
      <w:r w:rsidRPr="00E638DE">
        <w:rPr>
          <w:rFonts w:ascii="Arial" w:hAnsi="Arial" w:cs="Arial"/>
          <w:i/>
          <w:iCs/>
          <w:color w:val="000000"/>
          <w:sz w:val="22"/>
          <w:szCs w:val="22"/>
          <w:lang w:eastAsia="en-US"/>
        </w:rPr>
        <w:t xml:space="preserve"> </w:t>
      </w:r>
      <w:r w:rsidRPr="00E638DE">
        <w:rPr>
          <w:rFonts w:ascii="Arial" w:hAnsi="Arial" w:cs="Arial"/>
          <w:color w:val="000000"/>
          <w:sz w:val="22"/>
          <w:szCs w:val="22"/>
          <w:lang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4049"/>
        <w:gridCol w:w="1128"/>
        <w:gridCol w:w="1225"/>
        <w:gridCol w:w="969"/>
        <w:gridCol w:w="1073"/>
      </w:tblGrid>
      <w:tr w:rsidR="00EB5A1A" w:rsidRPr="00E638DE" w14:paraId="6154A877" w14:textId="77777777" w:rsidTr="00EB5A1A">
        <w:tc>
          <w:tcPr>
            <w:tcW w:w="0" w:type="auto"/>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176399"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Linear Model</w:t>
            </w:r>
          </w:p>
        </w:tc>
      </w:tr>
      <w:tr w:rsidR="00EB5A1A" w:rsidRPr="00E638DE" w14:paraId="272D738A"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CFCCCD" w14:textId="77777777" w:rsidR="00EB5A1A" w:rsidRPr="00E638DE" w:rsidRDefault="00EB5A1A" w:rsidP="00EB5A1A">
            <w:pPr>
              <w:spacing w:after="0"/>
              <w:rPr>
                <w:rFonts w:ascii="Arial" w:eastAsia="Times New Roman" w:hAnsi="Arial" w:cs="Arial"/>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F099B5"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Estimate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45884D"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Std. Error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8AB9C1"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T value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04FB67"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P-value</w:t>
            </w:r>
          </w:p>
        </w:tc>
      </w:tr>
      <w:tr w:rsidR="00EB5A1A" w:rsidRPr="00E638DE" w14:paraId="39281CF6"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B635CD"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Intercept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3AA396"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41.59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A2681E"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810A56"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135.45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764B00"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&lt; 0.0001</w:t>
            </w:r>
          </w:p>
        </w:tc>
      </w:tr>
      <w:tr w:rsidR="00EB5A1A" w:rsidRPr="00E638DE" w14:paraId="02146DBE"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EBDAAA" w14:textId="21EB087F"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 xml:space="preserve">CO2 </w:t>
            </w:r>
            <w:r w:rsidR="0046217F">
              <w:rPr>
                <w:rFonts w:ascii="Arial" w:hAnsi="Arial" w:cs="Arial"/>
                <w:b/>
                <w:bCs/>
                <w:color w:val="000000"/>
                <w:sz w:val="22"/>
                <w:szCs w:val="22"/>
                <w:lang w:eastAsia="en-US"/>
              </w:rPr>
              <w:t> Levels (g</w:t>
            </w:r>
            <w:r w:rsidRPr="00E638DE">
              <w:rPr>
                <w:rFonts w:ascii="Arial" w:hAnsi="Arial" w:cs="Arial"/>
                <w:b/>
                <w:bCs/>
                <w:color w:val="000000"/>
                <w:sz w:val="22"/>
                <w:szCs w:val="22"/>
                <w:lang w:eastAsia="en-US"/>
              </w:rPr>
              <w:t>/mile)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3088AB"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7EAF5"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FD5C86"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-114.29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337E7"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&lt; 0.0001</w:t>
            </w:r>
          </w:p>
        </w:tc>
      </w:tr>
      <w:tr w:rsidR="00EB5A1A" w:rsidRPr="00E638DE" w14:paraId="71EFC117"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C2B6D0"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4-Wheel Drive (1=Yes, 0=No)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C2A86"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2822CF"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CC27A8"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-8.77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1A244F"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&lt; 0.0001</w:t>
            </w:r>
          </w:p>
        </w:tc>
      </w:tr>
      <w:tr w:rsidR="00EB5A1A" w:rsidRPr="00E638DE" w14:paraId="11E4D29F"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CF79C2"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Fuel: Diesel (1=Yes, 0=No)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7EB841"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4.65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6F78F8"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809664"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23.98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63B12"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&lt; 0.0001</w:t>
            </w:r>
          </w:p>
        </w:tc>
      </w:tr>
      <w:tr w:rsidR="00EB5A1A" w:rsidRPr="00E638DE" w14:paraId="50BB10D8"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0D044"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Fuel: Ethanol (1=Yes, 0=No)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28484"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-2.64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27E30"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3FE727"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-16.91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93BCB4"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&lt; 0.0001</w:t>
            </w:r>
          </w:p>
        </w:tc>
      </w:tr>
      <w:tr w:rsidR="00EB5A1A" w:rsidRPr="00E638DE" w14:paraId="058FE75B" w14:textId="77777777" w:rsidTr="00EB5A1A">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8204F0" w14:textId="77777777" w:rsidR="00EB5A1A" w:rsidRPr="00E638DE" w:rsidRDefault="00EB5A1A" w:rsidP="00EB5A1A">
            <w:pPr>
              <w:spacing w:after="0"/>
              <w:jc w:val="center"/>
              <w:rPr>
                <w:rFonts w:ascii="Arial" w:hAnsi="Arial" w:cs="Arial"/>
                <w:sz w:val="22"/>
                <w:szCs w:val="22"/>
                <w:lang w:eastAsia="en-US"/>
              </w:rPr>
            </w:pPr>
            <w:r w:rsidRPr="00E638DE">
              <w:rPr>
                <w:rFonts w:ascii="Arial" w:hAnsi="Arial" w:cs="Arial"/>
                <w:b/>
                <w:bCs/>
                <w:color w:val="000000"/>
                <w:sz w:val="22"/>
                <w:szCs w:val="22"/>
                <w:lang w:eastAsia="en-US"/>
              </w:rPr>
              <w:t>Vehicle Class: SUV (1=Yes, 0=No)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43631" w14:textId="77777777" w:rsidR="00EB5A1A" w:rsidRPr="00E638DE" w:rsidRDefault="00EB5A1A" w:rsidP="00EB5A1A">
            <w:pPr>
              <w:spacing w:after="0"/>
              <w:jc w:val="center"/>
              <w:rPr>
                <w:rFonts w:ascii="Arial" w:hAnsi="Arial" w:cs="Arial"/>
                <w:sz w:val="22"/>
                <w:szCs w:val="22"/>
                <w:lang w:eastAsia="en-US"/>
              </w:rPr>
            </w:pPr>
            <w:r w:rsidRPr="00E638DE">
              <w:rPr>
                <w:rFonts w:ascii="Arial" w:hAnsi="Arial" w:cs="Arial"/>
                <w:color w:val="000000"/>
                <w:sz w:val="22"/>
                <w:szCs w:val="22"/>
                <w:lang w:eastAsia="en-US"/>
              </w:rPr>
              <w:t>-0.68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9FC8D3" w14:textId="77777777" w:rsidR="00EB5A1A" w:rsidRPr="00E638DE" w:rsidRDefault="00EB5A1A" w:rsidP="00EB5A1A">
            <w:pPr>
              <w:spacing w:after="0"/>
              <w:jc w:val="center"/>
              <w:rPr>
                <w:rFonts w:ascii="Arial" w:hAnsi="Arial" w:cs="Arial"/>
                <w:sz w:val="22"/>
                <w:szCs w:val="22"/>
                <w:lang w:eastAsia="en-US"/>
              </w:rPr>
            </w:pPr>
            <w:r w:rsidRPr="00E638DE">
              <w:rPr>
                <w:rFonts w:ascii="Arial" w:hAnsi="Arial" w:cs="Arial"/>
                <w:color w:val="000000"/>
                <w:sz w:val="22"/>
                <w:szCs w:val="22"/>
                <w:lang w:eastAsia="en-US"/>
              </w:rPr>
              <w:t>0.09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E80404" w14:textId="77777777" w:rsidR="00EB5A1A" w:rsidRPr="00E638DE" w:rsidRDefault="00EB5A1A" w:rsidP="00EB5A1A">
            <w:pPr>
              <w:spacing w:after="0"/>
              <w:jc w:val="center"/>
              <w:rPr>
                <w:rFonts w:ascii="Arial" w:hAnsi="Arial" w:cs="Arial"/>
                <w:sz w:val="22"/>
                <w:szCs w:val="22"/>
                <w:lang w:eastAsia="en-US"/>
              </w:rPr>
            </w:pPr>
            <w:r w:rsidRPr="00E638DE">
              <w:rPr>
                <w:rFonts w:ascii="Arial" w:hAnsi="Arial" w:cs="Arial"/>
                <w:color w:val="000000"/>
                <w:sz w:val="22"/>
                <w:szCs w:val="22"/>
                <w:lang w:eastAsia="en-US"/>
              </w:rPr>
              <w:t>-7.72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EF0496" w14:textId="77777777" w:rsidR="00EB5A1A" w:rsidRPr="00E638DE" w:rsidRDefault="00EB5A1A" w:rsidP="00EB5A1A">
            <w:pPr>
              <w:spacing w:after="0"/>
              <w:jc w:val="center"/>
              <w:rPr>
                <w:rFonts w:ascii="Arial" w:hAnsi="Arial" w:cs="Arial"/>
                <w:sz w:val="22"/>
                <w:szCs w:val="22"/>
                <w:lang w:eastAsia="en-US"/>
              </w:rPr>
            </w:pPr>
            <w:r w:rsidRPr="00E638DE">
              <w:rPr>
                <w:rFonts w:ascii="Arial" w:hAnsi="Arial" w:cs="Arial"/>
                <w:color w:val="000000"/>
                <w:sz w:val="22"/>
                <w:szCs w:val="22"/>
                <w:lang w:eastAsia="en-US"/>
              </w:rPr>
              <w:t>&lt; 0.0001</w:t>
            </w:r>
          </w:p>
        </w:tc>
      </w:tr>
      <w:tr w:rsidR="00EB5A1A" w:rsidRPr="00E638DE" w14:paraId="2DC0AB79"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AB4115"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Vehicle Class: Truck (1=Yes, 0=No)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ECB737"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3DAB19"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D9AA0F"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-3.56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5DE254"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0.0004</w:t>
            </w:r>
          </w:p>
        </w:tc>
      </w:tr>
      <w:tr w:rsidR="00EB5A1A" w:rsidRPr="00E638DE" w14:paraId="438B824F"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7F1DA4"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Vehicle Class: Van (1=Yes, 0=No)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A110DE"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0EAE5"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10094A"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413B44"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0.3467</w:t>
            </w:r>
          </w:p>
        </w:tc>
      </w:tr>
      <w:tr w:rsidR="00EB5A1A" w:rsidRPr="00E638DE" w14:paraId="40E5A8E4"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12EC09" w14:textId="6850F49E" w:rsidR="00EB5A1A" w:rsidRPr="00E638DE" w:rsidRDefault="00EB5A1A" w:rsidP="00BF23F4">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Transmission: CVT</w:t>
            </w:r>
            <w:r w:rsidR="00BF23F4">
              <w:rPr>
                <w:rFonts w:ascii="Arial" w:hAnsi="Arial" w:cs="Arial"/>
                <w:b/>
                <w:bCs/>
                <w:color w:val="000000"/>
                <w:sz w:val="22"/>
                <w:szCs w:val="22"/>
                <w:lang w:eastAsia="en-US"/>
              </w:rPr>
              <w:t xml:space="preserve"> </w:t>
            </w:r>
            <w:r w:rsidR="00BF23F4">
              <w:rPr>
                <w:rFonts w:ascii="Arial" w:hAnsi="Arial" w:cs="Arial"/>
                <w:b/>
                <w:bCs/>
                <w:color w:val="000000"/>
                <w:sz w:val="22"/>
                <w:szCs w:val="22"/>
                <w:vertAlign w:val="superscript"/>
                <w:lang w:eastAsia="en-US"/>
              </w:rPr>
              <w:t>1</w:t>
            </w:r>
            <w:r w:rsidR="00BF23F4">
              <w:rPr>
                <w:rFonts w:ascii="Arial" w:hAnsi="Arial" w:cs="Arial"/>
                <w:b/>
                <w:bCs/>
                <w:color w:val="000000"/>
                <w:sz w:val="22"/>
                <w:szCs w:val="22"/>
                <w:lang w:eastAsia="en-US"/>
              </w:rPr>
              <w:t xml:space="preserve"> </w:t>
            </w:r>
            <w:r w:rsidRPr="00E638DE">
              <w:rPr>
                <w:rFonts w:ascii="Arial" w:hAnsi="Arial" w:cs="Arial"/>
                <w:b/>
                <w:bCs/>
                <w:color w:val="000000"/>
                <w:sz w:val="22"/>
                <w:szCs w:val="22"/>
                <w:lang w:eastAsia="en-US"/>
              </w:rPr>
              <w:t xml:space="preserve"> (1=Yes, 0=No)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F5FF38"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4.12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4CDB0A"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7BE459"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22.89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422BE"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&lt; 0.0001</w:t>
            </w:r>
          </w:p>
        </w:tc>
      </w:tr>
      <w:tr w:rsidR="00EB5A1A" w:rsidRPr="00E638DE" w14:paraId="0E39B1A5"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8D12D0"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Transmission: Manual (1=Yes, 0=No)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78330"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10A92C"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36C391"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6.42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96F90"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&lt; 0.0001</w:t>
            </w:r>
          </w:p>
        </w:tc>
      </w:tr>
      <w:tr w:rsidR="00EB5A1A" w:rsidRPr="00E638DE" w14:paraId="63E23528"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60C19C" w14:textId="04C534FB" w:rsidR="00EB5A1A" w:rsidRPr="00E638DE" w:rsidRDefault="00EB5A1A" w:rsidP="00BF23F4">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Transmission: SCV</w:t>
            </w:r>
            <w:r w:rsidR="00BF23F4">
              <w:rPr>
                <w:rFonts w:ascii="Arial" w:hAnsi="Arial" w:cs="Arial"/>
                <w:b/>
                <w:bCs/>
                <w:color w:val="000000"/>
                <w:sz w:val="22"/>
                <w:szCs w:val="22"/>
                <w:lang w:eastAsia="en-US"/>
              </w:rPr>
              <w:t xml:space="preserve"> </w:t>
            </w:r>
            <w:r w:rsidR="00BF23F4">
              <w:rPr>
                <w:rFonts w:ascii="Arial" w:hAnsi="Arial" w:cs="Arial"/>
                <w:b/>
                <w:bCs/>
                <w:color w:val="000000"/>
                <w:sz w:val="22"/>
                <w:szCs w:val="22"/>
                <w:vertAlign w:val="superscript"/>
                <w:lang w:eastAsia="en-US"/>
              </w:rPr>
              <w:t>2</w:t>
            </w:r>
            <w:r w:rsidRPr="00E638DE">
              <w:rPr>
                <w:rFonts w:ascii="Arial" w:hAnsi="Arial" w:cs="Arial"/>
                <w:b/>
                <w:bCs/>
                <w:color w:val="000000"/>
                <w:sz w:val="22"/>
                <w:szCs w:val="22"/>
                <w:lang w:eastAsia="en-US"/>
              </w:rPr>
              <w:t xml:space="preserve"> (1=Yes, 0=No)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F06020"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1.54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A49F64"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38B27"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8.76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E507B"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&lt; 0.0001</w:t>
            </w:r>
          </w:p>
        </w:tc>
      </w:tr>
      <w:tr w:rsidR="00EB5A1A" w:rsidRPr="00E638DE" w14:paraId="2F8294A2" w14:textId="77777777" w:rsidTr="00EB5A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E1B64"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b/>
                <w:bCs/>
                <w:color w:val="000000"/>
                <w:sz w:val="22"/>
                <w:szCs w:val="22"/>
                <w:lang w:eastAsia="en-US"/>
              </w:rPr>
              <w:t>Air Pollution Score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DBFB1"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FC696"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0.04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F247CC"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6.11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B95F1C" w14:textId="77777777" w:rsidR="00EB5A1A" w:rsidRPr="00E638DE" w:rsidRDefault="00EB5A1A" w:rsidP="00EB5A1A">
            <w:pPr>
              <w:spacing w:after="0" w:line="0" w:lineRule="atLeast"/>
              <w:jc w:val="center"/>
              <w:rPr>
                <w:rFonts w:ascii="Arial" w:hAnsi="Arial" w:cs="Arial"/>
                <w:sz w:val="22"/>
                <w:szCs w:val="22"/>
                <w:lang w:eastAsia="en-US"/>
              </w:rPr>
            </w:pPr>
            <w:r w:rsidRPr="00E638DE">
              <w:rPr>
                <w:rFonts w:ascii="Arial" w:hAnsi="Arial" w:cs="Arial"/>
                <w:color w:val="000000"/>
                <w:sz w:val="22"/>
                <w:szCs w:val="22"/>
                <w:lang w:eastAsia="en-US"/>
              </w:rPr>
              <w:t>&lt; 0.0001</w:t>
            </w:r>
          </w:p>
        </w:tc>
      </w:tr>
    </w:tbl>
    <w:p w14:paraId="7C7485C6" w14:textId="1D3D059A" w:rsidR="00BF23F4" w:rsidRPr="00E638DE" w:rsidRDefault="00620E9F" w:rsidP="00BF23F4">
      <w:pPr>
        <w:pStyle w:val="FootnoteText"/>
        <w:rPr>
          <w:rFonts w:ascii="Arial" w:hAnsi="Arial" w:cs="Arial"/>
          <w:sz w:val="22"/>
          <w:szCs w:val="22"/>
        </w:rPr>
      </w:pPr>
      <w:r w:rsidRPr="00620E9F">
        <w:rPr>
          <w:rFonts w:ascii="Arial" w:eastAsia="Times New Roman" w:hAnsi="Arial" w:cs="Arial"/>
          <w:sz w:val="22"/>
          <w:szCs w:val="22"/>
          <w:vertAlign w:val="superscript"/>
          <w:lang w:eastAsia="en-US"/>
        </w:rPr>
        <w:t>1</w:t>
      </w:r>
      <w:r w:rsidR="00BF23F4" w:rsidRPr="00BF23F4">
        <w:rPr>
          <w:rFonts w:ascii="Arial" w:hAnsi="Arial" w:cs="Arial"/>
          <w:sz w:val="22"/>
          <w:szCs w:val="22"/>
        </w:rPr>
        <w:t xml:space="preserve"> </w:t>
      </w:r>
      <w:r w:rsidR="00BF23F4" w:rsidRPr="00E638DE">
        <w:rPr>
          <w:rFonts w:ascii="Arial" w:hAnsi="Arial" w:cs="Arial"/>
          <w:sz w:val="22"/>
          <w:szCs w:val="22"/>
        </w:rPr>
        <w:t>Continuously Variable Transmission</w:t>
      </w:r>
    </w:p>
    <w:p w14:paraId="3F8CCE10" w14:textId="1DFE3106" w:rsidR="00EB5A1A" w:rsidRPr="00BF23F4" w:rsidRDefault="00BF23F4" w:rsidP="00EB5A1A">
      <w:pPr>
        <w:spacing w:after="0"/>
        <w:rPr>
          <w:rFonts w:ascii="Arial" w:eastAsia="Times New Roman" w:hAnsi="Arial" w:cs="Arial"/>
          <w:sz w:val="22"/>
          <w:szCs w:val="22"/>
          <w:lang w:eastAsia="en-US"/>
        </w:rPr>
      </w:pPr>
      <w:r>
        <w:rPr>
          <w:rFonts w:ascii="Arial" w:eastAsia="Times New Roman" w:hAnsi="Arial" w:cs="Arial"/>
          <w:sz w:val="22"/>
          <w:szCs w:val="22"/>
          <w:vertAlign w:val="superscript"/>
          <w:lang w:eastAsia="en-US"/>
        </w:rPr>
        <w:t>2</w:t>
      </w:r>
      <w:r w:rsidRPr="00BF23F4">
        <w:rPr>
          <w:rFonts w:ascii="Arial" w:hAnsi="Arial" w:cs="Arial"/>
          <w:color w:val="000000"/>
          <w:sz w:val="22"/>
          <w:szCs w:val="22"/>
        </w:rPr>
        <w:t xml:space="preserve"> </w:t>
      </w:r>
      <w:r w:rsidR="006524DC">
        <w:rPr>
          <w:rFonts w:ascii="Arial" w:hAnsi="Arial" w:cs="Arial"/>
          <w:color w:val="000000"/>
          <w:sz w:val="22"/>
          <w:szCs w:val="22"/>
        </w:rPr>
        <w:t xml:space="preserve">Static </w:t>
      </w:r>
      <w:r w:rsidR="006524DC" w:rsidRPr="006524DC">
        <w:rPr>
          <w:rFonts w:ascii="Arial" w:hAnsi="Arial" w:cs="Arial"/>
          <w:color w:val="000000"/>
          <w:sz w:val="22"/>
          <w:szCs w:val="22"/>
        </w:rPr>
        <w:t>Volt-ampere reactive</w:t>
      </w:r>
      <w:r w:rsidR="006524DC">
        <w:rPr>
          <w:rFonts w:ascii="Arial" w:hAnsi="Arial" w:cs="Arial"/>
          <w:color w:val="000000"/>
          <w:sz w:val="22"/>
          <w:szCs w:val="22"/>
        </w:rPr>
        <w:t xml:space="preserve"> (VAR)</w:t>
      </w:r>
      <w:r w:rsidRPr="00E638DE">
        <w:rPr>
          <w:rFonts w:ascii="Arial" w:hAnsi="Arial" w:cs="Arial"/>
          <w:color w:val="000000"/>
          <w:sz w:val="22"/>
          <w:szCs w:val="22"/>
        </w:rPr>
        <w:t xml:space="preserve"> Compensator</w:t>
      </w:r>
      <w:r w:rsidR="006524DC">
        <w:rPr>
          <w:rFonts w:ascii="Arial" w:hAnsi="Arial" w:cs="Arial"/>
          <w:color w:val="000000"/>
          <w:sz w:val="22"/>
          <w:szCs w:val="22"/>
        </w:rPr>
        <w:t xml:space="preserve"> </w:t>
      </w:r>
    </w:p>
    <w:p w14:paraId="48EBA8F7" w14:textId="77777777" w:rsidR="00620E9F" w:rsidRDefault="00620E9F" w:rsidP="00EB5A1A">
      <w:pPr>
        <w:spacing w:after="0"/>
        <w:ind w:left="-440"/>
        <w:rPr>
          <w:rFonts w:ascii="Arial" w:hAnsi="Arial" w:cs="Arial"/>
          <w:color w:val="000000"/>
          <w:sz w:val="22"/>
          <w:szCs w:val="22"/>
          <w:lang w:eastAsia="en-US"/>
        </w:rPr>
      </w:pPr>
    </w:p>
    <w:p w14:paraId="303176DB" w14:textId="67653474" w:rsidR="006F662F" w:rsidRPr="00E638DE" w:rsidRDefault="006F662F" w:rsidP="000A1620">
      <w:pPr>
        <w:spacing w:after="0"/>
        <w:ind w:firstLine="440"/>
        <w:rPr>
          <w:rFonts w:ascii="Arial" w:hAnsi="Arial" w:cs="Arial"/>
          <w:sz w:val="22"/>
          <w:szCs w:val="22"/>
          <w:lang w:eastAsia="en-US"/>
        </w:rPr>
      </w:pPr>
      <w:r w:rsidRPr="006F662F">
        <w:rPr>
          <w:rFonts w:ascii="Arial" w:hAnsi="Arial" w:cs="Arial"/>
          <w:sz w:val="22"/>
          <w:szCs w:val="22"/>
          <w:lang w:eastAsia="en-US"/>
        </w:rPr>
        <w:t>Based on this model, one may predict fuel efficiency for a hypothetical new car. An Acura ILX, for example, would have automatic transmission, 2WD, gasoline powered engine, expected emission of 316 g/mile of CO2 and an air pollution score of 5. We would predict that the new car should achieve a combined 27.4 mpg and fall between the 95% prediction interval (24.2 mpg, 30.6 mpg). The observed value of an Acura ILX in the EPA dataset was 28 mpg.</w:t>
      </w:r>
    </w:p>
    <w:p w14:paraId="0C745DD3" w14:textId="77777777" w:rsidR="00EB5A1A" w:rsidRPr="00E638DE" w:rsidRDefault="00EB5A1A" w:rsidP="000A1620">
      <w:pPr>
        <w:spacing w:after="0"/>
        <w:ind w:firstLine="440"/>
        <w:rPr>
          <w:rFonts w:ascii="Arial" w:hAnsi="Arial" w:cs="Arial"/>
          <w:sz w:val="22"/>
          <w:szCs w:val="22"/>
          <w:lang w:eastAsia="en-US"/>
        </w:rPr>
      </w:pPr>
      <w:r w:rsidRPr="00E638DE">
        <w:rPr>
          <w:rFonts w:ascii="Arial" w:hAnsi="Arial" w:cs="Arial"/>
          <w:color w:val="000000"/>
          <w:sz w:val="22"/>
          <w:szCs w:val="22"/>
          <w:lang w:eastAsia="en-US"/>
        </w:rPr>
        <w:t xml:space="preserve">A limitation for this study is that linear regression is not robust to outliers and influential points.  The linear regression method is also limited due to the fact that it assumes that a change of a certain amount in the predictor variables will result in a constant change in the response variable. Future research could examine polynomial effects and interactions between variables. A weakness of using backward selection based on the AIC is that the process only finds a relative minimum in AIC; consequently not all combinations of predictors are computed. </w:t>
      </w:r>
    </w:p>
    <w:p w14:paraId="32FD7139" w14:textId="4D10BDAE" w:rsidR="007E5905" w:rsidRPr="000A1620" w:rsidRDefault="00EB5A1A" w:rsidP="000A1620">
      <w:pPr>
        <w:spacing w:after="0"/>
        <w:ind w:firstLine="440"/>
        <w:rPr>
          <w:rFonts w:ascii="Arial" w:hAnsi="Arial" w:cs="Arial"/>
          <w:color w:val="000000"/>
          <w:sz w:val="22"/>
          <w:szCs w:val="22"/>
          <w:lang w:eastAsia="en-US"/>
        </w:rPr>
      </w:pPr>
      <w:r w:rsidRPr="00E638DE">
        <w:rPr>
          <w:rFonts w:ascii="Arial" w:hAnsi="Arial" w:cs="Arial"/>
          <w:color w:val="000000"/>
          <w:sz w:val="22"/>
          <w:szCs w:val="22"/>
          <w:lang w:eastAsia="en-US"/>
        </w:rPr>
        <w:t xml:space="preserve">Our analysis illuminates factors related to fuel economy. Consumers may use the results </w:t>
      </w:r>
      <w:r w:rsidR="00101CFE">
        <w:rPr>
          <w:rFonts w:ascii="Arial" w:hAnsi="Arial" w:cs="Arial"/>
          <w:color w:val="000000"/>
          <w:sz w:val="22"/>
          <w:szCs w:val="22"/>
          <w:lang w:eastAsia="en-US"/>
        </w:rPr>
        <w:t>for</w:t>
      </w:r>
      <w:r w:rsidRPr="00E638DE">
        <w:rPr>
          <w:rFonts w:ascii="Arial" w:hAnsi="Arial" w:cs="Arial"/>
          <w:color w:val="000000"/>
          <w:sz w:val="22"/>
          <w:szCs w:val="22"/>
          <w:lang w:eastAsia="en-US"/>
        </w:rPr>
        <w:t xml:space="preserve"> a more educated vehicle purchase. Vehicle manufacturers may consider the findings in production of future vehicles. </w:t>
      </w:r>
      <w:r w:rsidR="00C87B21">
        <w:rPr>
          <w:rFonts w:ascii="Arial" w:hAnsi="Arial" w:cs="Arial"/>
          <w:color w:val="000000"/>
          <w:sz w:val="22"/>
          <w:szCs w:val="22"/>
          <w:lang w:eastAsia="en-US"/>
        </w:rPr>
        <w:t>One may hope that these findings will lead to a cleaner and efficient future.</w:t>
      </w:r>
    </w:p>
    <w:p w14:paraId="3FED54B3" w14:textId="77777777" w:rsidR="007E5905" w:rsidRDefault="007E5905" w:rsidP="00101CFE">
      <w:pPr>
        <w:spacing w:after="0"/>
        <w:ind w:left="-440" w:firstLine="440"/>
        <w:rPr>
          <w:rFonts w:ascii="Arial" w:hAnsi="Arial" w:cs="Arial"/>
          <w:sz w:val="22"/>
          <w:szCs w:val="22"/>
          <w:lang w:eastAsia="en-US"/>
        </w:rPr>
      </w:pPr>
    </w:p>
    <w:p w14:paraId="0ED72B53" w14:textId="77777777" w:rsidR="007E5905" w:rsidRPr="00101CFE" w:rsidRDefault="007E5905" w:rsidP="00101CFE">
      <w:pPr>
        <w:spacing w:after="0"/>
        <w:ind w:left="-440" w:firstLine="440"/>
        <w:rPr>
          <w:rFonts w:ascii="Arial" w:hAnsi="Arial" w:cs="Arial"/>
          <w:sz w:val="22"/>
          <w:szCs w:val="22"/>
          <w:lang w:eastAsia="en-US"/>
        </w:rPr>
      </w:pPr>
    </w:p>
    <w:p w14:paraId="348771DE" w14:textId="77777777" w:rsidR="00EB5A1A" w:rsidRPr="00EB5A1A" w:rsidRDefault="00EB5A1A" w:rsidP="00EB5A1A">
      <w:pPr>
        <w:spacing w:after="0"/>
        <w:jc w:val="center"/>
        <w:rPr>
          <w:rFonts w:ascii="Arial" w:hAnsi="Arial" w:cs="Arial"/>
          <w:sz w:val="22"/>
          <w:szCs w:val="22"/>
          <w:lang w:eastAsia="en-US"/>
        </w:rPr>
      </w:pPr>
      <w:r w:rsidRPr="00EB5A1A">
        <w:rPr>
          <w:rFonts w:ascii="Arial" w:hAnsi="Arial" w:cs="Arial"/>
          <w:color w:val="000000"/>
          <w:sz w:val="22"/>
          <w:szCs w:val="22"/>
          <w:lang w:eastAsia="en-US"/>
        </w:rPr>
        <w:t>Sources Cited:</w:t>
      </w:r>
    </w:p>
    <w:p w14:paraId="4B2819E1" w14:textId="77777777" w:rsidR="00EB5A1A" w:rsidRPr="00EB5A1A" w:rsidRDefault="00EB5A1A" w:rsidP="00EB5A1A">
      <w:pPr>
        <w:spacing w:after="240"/>
        <w:rPr>
          <w:rFonts w:ascii="Arial" w:eastAsia="Times New Roman" w:hAnsi="Arial" w:cs="Arial"/>
          <w:sz w:val="22"/>
          <w:szCs w:val="22"/>
          <w:lang w:eastAsia="en-US"/>
        </w:rPr>
      </w:pPr>
    </w:p>
    <w:p w14:paraId="5C75AA79" w14:textId="77777777" w:rsidR="00EB5A1A" w:rsidRPr="00EB5A1A" w:rsidRDefault="00EB5A1A" w:rsidP="00EB5A1A">
      <w:pPr>
        <w:spacing w:after="0"/>
        <w:ind w:hanging="720"/>
        <w:rPr>
          <w:rFonts w:ascii="Arial" w:hAnsi="Arial" w:cs="Arial"/>
          <w:sz w:val="22"/>
          <w:szCs w:val="22"/>
          <w:lang w:eastAsia="en-US"/>
        </w:rPr>
      </w:pPr>
      <w:r w:rsidRPr="00EB5A1A">
        <w:rPr>
          <w:rFonts w:ascii="Arial" w:hAnsi="Arial" w:cs="Arial"/>
          <w:color w:val="000000"/>
          <w:sz w:val="22"/>
          <w:szCs w:val="22"/>
          <w:lang w:eastAsia="en-US"/>
        </w:rPr>
        <w:t xml:space="preserve">Consider a SmartWay Vehicle. (2015, March 3). </w:t>
      </w:r>
      <w:r w:rsidRPr="00EB5A1A">
        <w:rPr>
          <w:rFonts w:ascii="Arial" w:hAnsi="Arial" w:cs="Arial"/>
          <w:color w:val="333333"/>
          <w:sz w:val="22"/>
          <w:szCs w:val="22"/>
          <w:shd w:val="clear" w:color="auto" w:fill="FFFFFF"/>
          <w:lang w:eastAsia="en-US"/>
        </w:rPr>
        <w:t xml:space="preserve">US Environmental Protection Agency. </w:t>
      </w:r>
      <w:r w:rsidRPr="00EB5A1A">
        <w:rPr>
          <w:rFonts w:ascii="Arial" w:hAnsi="Arial" w:cs="Arial"/>
          <w:color w:val="000000"/>
          <w:sz w:val="22"/>
          <w:szCs w:val="22"/>
          <w:lang w:eastAsia="en-US"/>
        </w:rPr>
        <w:t>Retrieved May 29, 2015, from http://www.epa.gov/greenvehicles/you/smartway.htm   </w:t>
      </w:r>
    </w:p>
    <w:p w14:paraId="2919C6B7" w14:textId="77777777" w:rsidR="00EB5A1A" w:rsidRPr="00EB5A1A" w:rsidRDefault="00EB5A1A" w:rsidP="00EB5A1A">
      <w:pPr>
        <w:spacing w:after="0"/>
        <w:rPr>
          <w:rFonts w:ascii="Arial" w:eastAsia="Times New Roman" w:hAnsi="Arial" w:cs="Arial"/>
          <w:sz w:val="22"/>
          <w:szCs w:val="22"/>
          <w:lang w:eastAsia="en-US"/>
        </w:rPr>
      </w:pPr>
    </w:p>
    <w:p w14:paraId="5CE91D64" w14:textId="77777777" w:rsidR="00EB5A1A" w:rsidRDefault="00EB5A1A" w:rsidP="00EB5A1A">
      <w:pPr>
        <w:spacing w:after="0"/>
        <w:ind w:hanging="720"/>
        <w:rPr>
          <w:rFonts w:ascii="Arial" w:hAnsi="Arial" w:cs="Arial"/>
          <w:color w:val="1155CC"/>
          <w:sz w:val="22"/>
          <w:szCs w:val="22"/>
          <w:u w:val="single"/>
          <w:lang w:eastAsia="en-US"/>
        </w:rPr>
      </w:pPr>
      <w:r w:rsidRPr="00EB5A1A">
        <w:rPr>
          <w:rFonts w:ascii="Arial" w:hAnsi="Arial" w:cs="Arial"/>
          <w:color w:val="000000"/>
          <w:sz w:val="22"/>
          <w:szCs w:val="22"/>
          <w:lang w:eastAsia="en-US"/>
        </w:rPr>
        <w:t>EPA Green Vehicle Guide. (2015, March 25).</w:t>
      </w:r>
      <w:r w:rsidRPr="00EB5A1A">
        <w:rPr>
          <w:rFonts w:ascii="Arial" w:hAnsi="Arial" w:cs="Arial"/>
          <w:color w:val="333333"/>
          <w:sz w:val="22"/>
          <w:szCs w:val="22"/>
          <w:shd w:val="clear" w:color="auto" w:fill="FFFFFF"/>
          <w:lang w:eastAsia="en-US"/>
        </w:rPr>
        <w:t xml:space="preserve"> US Environmental Protection Agency. </w:t>
      </w:r>
      <w:r w:rsidRPr="00EB5A1A">
        <w:rPr>
          <w:rFonts w:ascii="Arial" w:hAnsi="Arial" w:cs="Arial"/>
          <w:color w:val="000000"/>
          <w:sz w:val="22"/>
          <w:szCs w:val="22"/>
          <w:lang w:eastAsia="en-US"/>
        </w:rPr>
        <w:t xml:space="preserve">Retrieved May 23, 2015, from </w:t>
      </w:r>
      <w:hyperlink r:id="rId8" w:history="1">
        <w:r w:rsidRPr="00EB5A1A">
          <w:rPr>
            <w:rFonts w:ascii="Arial" w:hAnsi="Arial" w:cs="Arial"/>
            <w:color w:val="1155CC"/>
            <w:sz w:val="22"/>
            <w:szCs w:val="22"/>
            <w:u w:val="single"/>
            <w:lang w:eastAsia="en-US"/>
          </w:rPr>
          <w:t>http://www.fueleconomy.gov/feg/download.shtml</w:t>
        </w:r>
      </w:hyperlink>
    </w:p>
    <w:p w14:paraId="09ADADAB" w14:textId="77777777" w:rsidR="00083D0D" w:rsidRDefault="00083D0D" w:rsidP="00EB5A1A">
      <w:pPr>
        <w:spacing w:after="0"/>
        <w:ind w:hanging="720"/>
        <w:rPr>
          <w:rFonts w:ascii="Arial" w:hAnsi="Arial" w:cs="Arial"/>
          <w:color w:val="1155CC"/>
          <w:sz w:val="22"/>
          <w:szCs w:val="22"/>
          <w:u w:val="single"/>
          <w:lang w:eastAsia="en-US"/>
        </w:rPr>
      </w:pPr>
    </w:p>
    <w:p w14:paraId="7A82DEE3" w14:textId="070C487E" w:rsidR="00083D0D" w:rsidRPr="00EB5A1A" w:rsidRDefault="00083D0D" w:rsidP="00083D0D">
      <w:pPr>
        <w:spacing w:after="0"/>
        <w:ind w:hanging="720"/>
        <w:rPr>
          <w:rFonts w:ascii="Arial" w:hAnsi="Arial" w:cs="Arial"/>
          <w:sz w:val="22"/>
          <w:szCs w:val="22"/>
          <w:lang w:eastAsia="en-US"/>
        </w:rPr>
      </w:pPr>
      <w:proofErr w:type="gramStart"/>
      <w:r w:rsidRPr="00083D0D">
        <w:rPr>
          <w:rFonts w:ascii="Arial" w:hAnsi="Arial" w:cs="Arial"/>
          <w:color w:val="000000"/>
          <w:sz w:val="22"/>
          <w:szCs w:val="22"/>
          <w:lang w:eastAsia="en-US"/>
        </w:rPr>
        <w:t>Greenhouse Gas Rating</w:t>
      </w:r>
      <w:r w:rsidRPr="00EB5A1A">
        <w:rPr>
          <w:rFonts w:ascii="Arial" w:hAnsi="Arial" w:cs="Arial"/>
          <w:color w:val="000000"/>
          <w:sz w:val="22"/>
          <w:szCs w:val="22"/>
          <w:lang w:eastAsia="en-US"/>
        </w:rPr>
        <w:t>.</w:t>
      </w:r>
      <w:proofErr w:type="gramEnd"/>
      <w:r w:rsidRPr="00EB5A1A">
        <w:rPr>
          <w:rFonts w:ascii="Arial" w:hAnsi="Arial" w:cs="Arial"/>
          <w:color w:val="000000"/>
          <w:sz w:val="22"/>
          <w:szCs w:val="22"/>
          <w:lang w:eastAsia="en-US"/>
        </w:rPr>
        <w:t xml:space="preserve"> (2015, March 3). </w:t>
      </w:r>
      <w:proofErr w:type="gramStart"/>
      <w:r w:rsidRPr="00EB5A1A">
        <w:rPr>
          <w:rFonts w:ascii="Arial" w:hAnsi="Arial" w:cs="Arial"/>
          <w:color w:val="333333"/>
          <w:sz w:val="22"/>
          <w:szCs w:val="22"/>
          <w:shd w:val="clear" w:color="auto" w:fill="FFFFFF"/>
          <w:lang w:eastAsia="en-US"/>
        </w:rPr>
        <w:t>US Environmental Protection Agency.</w:t>
      </w:r>
      <w:proofErr w:type="gramEnd"/>
      <w:r w:rsidRPr="00EB5A1A">
        <w:rPr>
          <w:rFonts w:ascii="Arial" w:hAnsi="Arial" w:cs="Arial"/>
          <w:color w:val="333333"/>
          <w:sz w:val="22"/>
          <w:szCs w:val="22"/>
          <w:shd w:val="clear" w:color="auto" w:fill="FFFFFF"/>
          <w:lang w:eastAsia="en-US"/>
        </w:rPr>
        <w:t xml:space="preserve"> </w:t>
      </w:r>
      <w:r w:rsidRPr="00EB5A1A">
        <w:rPr>
          <w:rFonts w:ascii="Arial" w:hAnsi="Arial" w:cs="Arial"/>
          <w:color w:val="000000"/>
          <w:sz w:val="22"/>
          <w:szCs w:val="22"/>
          <w:lang w:eastAsia="en-US"/>
        </w:rPr>
        <w:t xml:space="preserve">Retrieved May 29, 2015, from </w:t>
      </w:r>
      <w:r w:rsidRPr="00083D0D">
        <w:rPr>
          <w:rFonts w:ascii="Arial" w:hAnsi="Arial" w:cs="Arial"/>
          <w:color w:val="000000"/>
          <w:sz w:val="22"/>
          <w:szCs w:val="22"/>
          <w:lang w:eastAsia="en-US"/>
        </w:rPr>
        <w:t>http://www.epa.gov/greenvehicles/you/ghg.htm</w:t>
      </w:r>
    </w:p>
    <w:p w14:paraId="0E3D34F5" w14:textId="77777777" w:rsidR="00083D0D" w:rsidRPr="00EB5A1A" w:rsidRDefault="00083D0D" w:rsidP="00EB5A1A">
      <w:pPr>
        <w:spacing w:after="0"/>
        <w:rPr>
          <w:rFonts w:ascii="Arial" w:eastAsia="Times New Roman" w:hAnsi="Arial" w:cs="Arial"/>
          <w:sz w:val="22"/>
          <w:szCs w:val="22"/>
          <w:lang w:eastAsia="en-US"/>
        </w:rPr>
      </w:pPr>
    </w:p>
    <w:p w14:paraId="479298B7" w14:textId="77777777" w:rsidR="00EB5A1A" w:rsidRPr="00EB5A1A" w:rsidRDefault="00EB5A1A" w:rsidP="00EB5A1A">
      <w:pPr>
        <w:spacing w:after="0"/>
        <w:ind w:hanging="720"/>
        <w:rPr>
          <w:rFonts w:ascii="Arial" w:hAnsi="Arial" w:cs="Arial"/>
          <w:sz w:val="22"/>
          <w:szCs w:val="22"/>
          <w:lang w:eastAsia="en-US"/>
        </w:rPr>
      </w:pPr>
      <w:r w:rsidRPr="00EB5A1A">
        <w:rPr>
          <w:rFonts w:ascii="Arial" w:hAnsi="Arial" w:cs="Arial"/>
          <w:color w:val="000000"/>
          <w:sz w:val="22"/>
          <w:szCs w:val="22"/>
          <w:lang w:eastAsia="en-US"/>
        </w:rPr>
        <w:t>Hoffman, J. (2015, May 20). Potential Health and Environmental Effects of Hydrofracking in the Williston Basin, Montana. Retrieved May 29, 2015, from https://serc.carleton.edu/NAGTWorkshops/health/case_studies/hydrofracking_w.html  </w:t>
      </w:r>
    </w:p>
    <w:p w14:paraId="5DF9733B" w14:textId="77777777" w:rsidR="00EB5A1A" w:rsidRPr="00EB5A1A" w:rsidRDefault="00EB5A1A" w:rsidP="00EB5A1A">
      <w:pPr>
        <w:spacing w:after="0"/>
        <w:rPr>
          <w:rFonts w:ascii="Arial" w:eastAsia="Times New Roman" w:hAnsi="Arial" w:cs="Arial"/>
          <w:sz w:val="22"/>
          <w:szCs w:val="22"/>
          <w:lang w:eastAsia="en-US"/>
        </w:rPr>
      </w:pPr>
    </w:p>
    <w:p w14:paraId="45C6749A" w14:textId="17706ED6" w:rsidR="00EB5A1A" w:rsidRPr="00EB5A1A" w:rsidRDefault="00EB5A1A" w:rsidP="00EB5A1A">
      <w:pPr>
        <w:spacing w:after="0"/>
        <w:ind w:hanging="720"/>
        <w:rPr>
          <w:rFonts w:ascii="Arial" w:hAnsi="Arial" w:cs="Arial"/>
          <w:sz w:val="22"/>
          <w:szCs w:val="22"/>
          <w:lang w:eastAsia="en-US"/>
        </w:rPr>
      </w:pPr>
      <w:r w:rsidRPr="00EB5A1A">
        <w:rPr>
          <w:rFonts w:ascii="Arial" w:hAnsi="Arial" w:cs="Arial"/>
          <w:color w:val="333333"/>
          <w:sz w:val="22"/>
          <w:szCs w:val="22"/>
          <w:shd w:val="clear" w:color="auto" w:fill="FFFFFF"/>
          <w:lang w:eastAsia="en-US"/>
        </w:rPr>
        <w:t xml:space="preserve">Jaffe, M. (2013, Febuary 19). Study Finds Oil and Gas Drilling Caused Air Pollution in West. </w:t>
      </w:r>
      <w:r w:rsidRPr="00EB5A1A">
        <w:rPr>
          <w:rFonts w:ascii="Arial" w:hAnsi="Arial" w:cs="Arial"/>
          <w:i/>
          <w:iCs/>
          <w:color w:val="333333"/>
          <w:sz w:val="22"/>
          <w:szCs w:val="22"/>
          <w:shd w:val="clear" w:color="auto" w:fill="FFFFFF"/>
          <w:lang w:eastAsia="en-US"/>
        </w:rPr>
        <w:t xml:space="preserve">Denver Post. </w:t>
      </w:r>
      <w:r w:rsidR="005206E1" w:rsidRPr="00EB5A1A">
        <w:rPr>
          <w:rFonts w:ascii="Arial" w:hAnsi="Arial" w:cs="Arial"/>
          <w:color w:val="333333"/>
          <w:sz w:val="22"/>
          <w:szCs w:val="22"/>
          <w:shd w:val="clear" w:color="auto" w:fill="FFFFFF"/>
          <w:lang w:eastAsia="en-US"/>
        </w:rPr>
        <w:t>Retrieved</w:t>
      </w:r>
      <w:r w:rsidRPr="00EB5A1A">
        <w:rPr>
          <w:rFonts w:ascii="Arial" w:hAnsi="Arial" w:cs="Arial"/>
          <w:color w:val="333333"/>
          <w:sz w:val="22"/>
          <w:szCs w:val="22"/>
          <w:shd w:val="clear" w:color="auto" w:fill="FFFFFF"/>
          <w:lang w:eastAsia="en-US"/>
        </w:rPr>
        <w:t xml:space="preserve"> May 27, 2013, from</w:t>
      </w:r>
      <w:hyperlink r:id="rId9" w:history="1">
        <w:r w:rsidRPr="00EB5A1A">
          <w:rPr>
            <w:rFonts w:ascii="Arial" w:hAnsi="Arial" w:cs="Arial"/>
            <w:color w:val="333333"/>
            <w:sz w:val="22"/>
            <w:szCs w:val="22"/>
            <w:shd w:val="clear" w:color="auto" w:fill="FFFFFF"/>
            <w:lang w:eastAsia="en-US"/>
          </w:rPr>
          <w:t xml:space="preserve"> </w:t>
        </w:r>
        <w:r w:rsidRPr="00EB5A1A">
          <w:rPr>
            <w:rFonts w:ascii="Arial" w:hAnsi="Arial" w:cs="Arial"/>
            <w:color w:val="1155CC"/>
            <w:sz w:val="22"/>
            <w:szCs w:val="22"/>
            <w:u w:val="single"/>
            <w:shd w:val="clear" w:color="auto" w:fill="FFFFFF"/>
            <w:lang w:eastAsia="en-US"/>
          </w:rPr>
          <w:t>http://www.denverpost.com/ci_22623664/study-finds-oil-and-gas-drilling-caused-air</w:t>
        </w:r>
      </w:hyperlink>
    </w:p>
    <w:p w14:paraId="69740D70" w14:textId="77777777" w:rsidR="00EB5A1A" w:rsidRPr="00EB5A1A" w:rsidRDefault="00EB5A1A" w:rsidP="00EB5A1A">
      <w:pPr>
        <w:spacing w:after="0"/>
        <w:rPr>
          <w:rFonts w:ascii="Arial" w:eastAsia="Times New Roman" w:hAnsi="Arial" w:cs="Arial"/>
          <w:sz w:val="22"/>
          <w:szCs w:val="22"/>
          <w:lang w:eastAsia="en-US"/>
        </w:rPr>
      </w:pPr>
    </w:p>
    <w:p w14:paraId="24346532" w14:textId="77777777" w:rsidR="00EB5A1A" w:rsidRPr="00EB5A1A" w:rsidRDefault="00EB5A1A" w:rsidP="00EB5A1A">
      <w:pPr>
        <w:spacing w:after="0"/>
        <w:ind w:hanging="720"/>
        <w:rPr>
          <w:rFonts w:ascii="Arial" w:hAnsi="Arial" w:cs="Arial"/>
          <w:sz w:val="22"/>
          <w:szCs w:val="22"/>
          <w:lang w:eastAsia="en-US"/>
        </w:rPr>
      </w:pPr>
      <w:r w:rsidRPr="00EB5A1A">
        <w:rPr>
          <w:rFonts w:ascii="Arial" w:hAnsi="Arial" w:cs="Arial"/>
          <w:color w:val="000000"/>
          <w:sz w:val="22"/>
          <w:szCs w:val="22"/>
          <w:lang w:eastAsia="en-US"/>
        </w:rPr>
        <w:t>Model Year 2015 Fuel Economy Guide. (2015, May 21).</w:t>
      </w:r>
      <w:r w:rsidRPr="00EB5A1A">
        <w:rPr>
          <w:rFonts w:ascii="Arial" w:hAnsi="Arial" w:cs="Arial"/>
          <w:color w:val="333333"/>
          <w:sz w:val="22"/>
          <w:szCs w:val="22"/>
          <w:shd w:val="clear" w:color="auto" w:fill="FFFFFF"/>
          <w:lang w:eastAsia="en-US"/>
        </w:rPr>
        <w:t xml:space="preserve"> US Environmental Protection Agency. </w:t>
      </w:r>
      <w:r w:rsidRPr="00EB5A1A">
        <w:rPr>
          <w:rFonts w:ascii="Arial" w:hAnsi="Arial" w:cs="Arial"/>
          <w:color w:val="000000"/>
          <w:sz w:val="22"/>
          <w:szCs w:val="22"/>
          <w:lang w:eastAsia="en-US"/>
        </w:rPr>
        <w:t xml:space="preserve">Retrieved May 23, 2015, from </w:t>
      </w:r>
      <w:hyperlink r:id="rId10" w:history="1">
        <w:r w:rsidRPr="00EB5A1A">
          <w:rPr>
            <w:rFonts w:ascii="Arial" w:hAnsi="Arial" w:cs="Arial"/>
            <w:color w:val="1155CC"/>
            <w:sz w:val="22"/>
            <w:szCs w:val="22"/>
            <w:u w:val="single"/>
            <w:lang w:eastAsia="en-US"/>
          </w:rPr>
          <w:t>http://www.fueleconomy.gov/feg/pdfs/guides/FEG2015.pdf</w:t>
        </w:r>
      </w:hyperlink>
    </w:p>
    <w:p w14:paraId="091AEB09" w14:textId="77777777" w:rsidR="00EB5A1A" w:rsidRPr="00EB5A1A" w:rsidRDefault="00EB5A1A" w:rsidP="00EB5A1A">
      <w:pPr>
        <w:spacing w:after="0"/>
        <w:rPr>
          <w:rFonts w:ascii="Arial" w:eastAsia="Times New Roman" w:hAnsi="Arial" w:cs="Arial"/>
          <w:sz w:val="22"/>
          <w:szCs w:val="22"/>
          <w:lang w:eastAsia="en-US"/>
        </w:rPr>
      </w:pPr>
    </w:p>
    <w:p w14:paraId="68B770C3" w14:textId="77777777" w:rsidR="00D54413" w:rsidRDefault="00EB5A1A" w:rsidP="00EB5A1A">
      <w:pPr>
        <w:spacing w:after="0"/>
        <w:ind w:hanging="720"/>
        <w:rPr>
          <w:rFonts w:ascii="Arial" w:hAnsi="Arial" w:cs="Arial"/>
          <w:color w:val="333333"/>
          <w:sz w:val="22"/>
          <w:szCs w:val="22"/>
          <w:shd w:val="clear" w:color="auto" w:fill="FFFFFF"/>
          <w:lang w:eastAsia="en-US"/>
        </w:rPr>
      </w:pPr>
      <w:r w:rsidRPr="00EB5A1A">
        <w:rPr>
          <w:rFonts w:ascii="Arial" w:hAnsi="Arial" w:cs="Arial"/>
          <w:color w:val="333333"/>
          <w:sz w:val="22"/>
          <w:szCs w:val="22"/>
          <w:shd w:val="clear" w:color="auto" w:fill="FFFFFF"/>
          <w:lang w:eastAsia="en-US"/>
        </w:rPr>
        <w:t>Newman, P., Alimoradian, B., &amp; Lyons, T. (1989, February). Estimating Fleet Fuel Consumption for Vans and Small Trucks. Transportation Science, 23(1), 46-50.  </w:t>
      </w:r>
    </w:p>
    <w:p w14:paraId="606DE764" w14:textId="77777777" w:rsidR="00EB5A1A" w:rsidRDefault="00EB5A1A" w:rsidP="00EB5A1A">
      <w:pPr>
        <w:spacing w:after="0"/>
        <w:ind w:hanging="720"/>
        <w:rPr>
          <w:rFonts w:ascii="Arial" w:hAnsi="Arial" w:cs="Arial"/>
          <w:color w:val="333333"/>
          <w:sz w:val="22"/>
          <w:szCs w:val="22"/>
          <w:shd w:val="clear" w:color="auto" w:fill="FFFFFF"/>
          <w:lang w:eastAsia="en-US"/>
        </w:rPr>
      </w:pPr>
      <w:r w:rsidRPr="00EB5A1A">
        <w:rPr>
          <w:rFonts w:ascii="Arial" w:hAnsi="Arial" w:cs="Arial"/>
          <w:color w:val="333333"/>
          <w:sz w:val="22"/>
          <w:szCs w:val="22"/>
          <w:shd w:val="clear" w:color="auto" w:fill="FFFFFF"/>
          <w:lang w:eastAsia="en-US"/>
        </w:rPr>
        <w:t>    </w:t>
      </w:r>
    </w:p>
    <w:p w14:paraId="335FF6D6" w14:textId="77A828A3" w:rsidR="00571564" w:rsidRPr="00571564" w:rsidRDefault="00571564" w:rsidP="00EB5A1A">
      <w:pPr>
        <w:spacing w:after="0"/>
        <w:ind w:hanging="720"/>
        <w:rPr>
          <w:rFonts w:ascii="Arial" w:hAnsi="Arial" w:cs="Arial"/>
          <w:sz w:val="22"/>
          <w:szCs w:val="22"/>
        </w:rPr>
      </w:pPr>
      <w:proofErr w:type="gramStart"/>
      <w:r w:rsidRPr="00571564">
        <w:rPr>
          <w:rFonts w:ascii="Arial" w:hAnsi="Arial" w:cs="Arial"/>
          <w:sz w:val="22"/>
          <w:szCs w:val="22"/>
        </w:rPr>
        <w:t>Parker, A. (</w:t>
      </w:r>
      <w:proofErr w:type="spellStart"/>
      <w:r w:rsidRPr="00571564">
        <w:rPr>
          <w:rFonts w:ascii="Arial" w:hAnsi="Arial" w:cs="Arial"/>
          <w:sz w:val="22"/>
          <w:szCs w:val="22"/>
        </w:rPr>
        <w:t>n.d.</w:t>
      </w:r>
      <w:proofErr w:type="spellEnd"/>
      <w:r w:rsidRPr="00571564">
        <w:rPr>
          <w:rFonts w:ascii="Arial" w:hAnsi="Arial" w:cs="Arial"/>
          <w:sz w:val="22"/>
          <w:szCs w:val="22"/>
        </w:rPr>
        <w:t>).</w:t>
      </w:r>
      <w:proofErr w:type="gramEnd"/>
      <w:r w:rsidRPr="00571564">
        <w:rPr>
          <w:rFonts w:ascii="Arial" w:hAnsi="Arial" w:cs="Arial"/>
          <w:sz w:val="22"/>
          <w:szCs w:val="22"/>
        </w:rPr>
        <w:t xml:space="preserve"> What is my vehicle's air pollution score? Retrieved May 29, 2015, from </w:t>
      </w:r>
      <w:hyperlink r:id="rId11" w:history="1">
        <w:r w:rsidRPr="00571564">
          <w:rPr>
            <w:rStyle w:val="Hyperlink"/>
            <w:rFonts w:ascii="Arial" w:hAnsi="Arial" w:cs="Arial"/>
            <w:sz w:val="22"/>
            <w:szCs w:val="22"/>
          </w:rPr>
          <w:t>http://auto.howstuffworks.com/fuel-efficiency/hybrid-technology/air-pollution-score.htm</w:t>
        </w:r>
      </w:hyperlink>
    </w:p>
    <w:p w14:paraId="466337BC" w14:textId="77777777" w:rsidR="00571564" w:rsidRPr="00EB5A1A" w:rsidRDefault="00571564" w:rsidP="00EB5A1A">
      <w:pPr>
        <w:spacing w:after="0"/>
        <w:ind w:hanging="720"/>
        <w:rPr>
          <w:rFonts w:ascii="Arial" w:hAnsi="Arial" w:cs="Arial"/>
          <w:sz w:val="22"/>
          <w:szCs w:val="22"/>
          <w:lang w:eastAsia="en-US"/>
        </w:rPr>
      </w:pPr>
    </w:p>
    <w:p w14:paraId="7352DF83" w14:textId="77777777" w:rsidR="00EB5A1A" w:rsidRPr="00EB5A1A" w:rsidRDefault="00EB5A1A" w:rsidP="00EB5A1A">
      <w:pPr>
        <w:spacing w:after="0"/>
        <w:ind w:hanging="720"/>
        <w:rPr>
          <w:rFonts w:ascii="Arial" w:hAnsi="Arial" w:cs="Arial"/>
          <w:sz w:val="22"/>
          <w:szCs w:val="22"/>
          <w:lang w:eastAsia="en-US"/>
        </w:rPr>
      </w:pPr>
      <w:proofErr w:type="gramStart"/>
      <w:r w:rsidRPr="00EB5A1A">
        <w:rPr>
          <w:rFonts w:ascii="Arial" w:hAnsi="Arial" w:cs="Arial"/>
          <w:color w:val="333333"/>
          <w:sz w:val="22"/>
          <w:szCs w:val="22"/>
          <w:shd w:val="clear" w:color="auto" w:fill="FFFFFF"/>
          <w:lang w:eastAsia="en-US"/>
        </w:rPr>
        <w:t>R Core Team (2014).</w:t>
      </w:r>
      <w:proofErr w:type="gramEnd"/>
      <w:r w:rsidRPr="00EB5A1A">
        <w:rPr>
          <w:rFonts w:ascii="Arial" w:hAnsi="Arial" w:cs="Arial"/>
          <w:color w:val="333333"/>
          <w:sz w:val="22"/>
          <w:szCs w:val="22"/>
          <w:shd w:val="clear" w:color="auto" w:fill="FFFFFF"/>
          <w:lang w:eastAsia="en-US"/>
        </w:rPr>
        <w:t xml:space="preserve"> R: A language and environment for statistical computing. R Foundation for Statistical Computing, Vienna, Austria.</w:t>
      </w:r>
    </w:p>
    <w:p w14:paraId="4D558BEA" w14:textId="77777777" w:rsidR="00EB5A1A" w:rsidRPr="00EB5A1A" w:rsidRDefault="00EB5A1A" w:rsidP="00EB5A1A">
      <w:pPr>
        <w:spacing w:after="0"/>
        <w:rPr>
          <w:rFonts w:ascii="Arial" w:eastAsia="Times New Roman" w:hAnsi="Arial" w:cs="Arial"/>
          <w:sz w:val="22"/>
          <w:szCs w:val="22"/>
          <w:lang w:eastAsia="en-US"/>
        </w:rPr>
      </w:pPr>
    </w:p>
    <w:p w14:paraId="65E57C6D" w14:textId="77777777" w:rsidR="00EB5A1A" w:rsidRPr="00EB5A1A" w:rsidRDefault="00EB5A1A" w:rsidP="00EB5A1A">
      <w:pPr>
        <w:spacing w:after="0"/>
        <w:ind w:hanging="720"/>
        <w:rPr>
          <w:rFonts w:ascii="Arial" w:hAnsi="Arial" w:cs="Arial"/>
          <w:sz w:val="22"/>
          <w:szCs w:val="22"/>
          <w:lang w:eastAsia="en-US"/>
        </w:rPr>
      </w:pPr>
      <w:r w:rsidRPr="00EB5A1A">
        <w:rPr>
          <w:rFonts w:ascii="Arial" w:hAnsi="Arial" w:cs="Arial"/>
          <w:color w:val="333333"/>
          <w:sz w:val="22"/>
          <w:szCs w:val="22"/>
          <w:shd w:val="clear" w:color="auto" w:fill="FFFFFF"/>
          <w:lang w:eastAsia="en-US"/>
        </w:rPr>
        <w:t>Weisberg, S. (2005). Logistic Regression. In Applied Linear Regression (3rd ed., pp. 210-220). Hoboken, New Jersey: Wiley.  </w:t>
      </w:r>
    </w:p>
    <w:p w14:paraId="2FE35B6F" w14:textId="77777777" w:rsidR="00EB5A1A" w:rsidRPr="00EB5A1A" w:rsidRDefault="00EB5A1A" w:rsidP="00EB5A1A">
      <w:pPr>
        <w:spacing w:after="0"/>
        <w:rPr>
          <w:rFonts w:ascii="Arial" w:eastAsia="Times New Roman" w:hAnsi="Arial" w:cs="Arial"/>
          <w:sz w:val="22"/>
          <w:szCs w:val="22"/>
          <w:lang w:eastAsia="en-US"/>
        </w:rPr>
      </w:pPr>
    </w:p>
    <w:p w14:paraId="40377223" w14:textId="77777777" w:rsidR="00EB5A1A" w:rsidRDefault="00EB5A1A" w:rsidP="00EB5A1A">
      <w:pPr>
        <w:spacing w:after="0"/>
        <w:ind w:hanging="720"/>
        <w:rPr>
          <w:rFonts w:ascii="Arial" w:hAnsi="Arial" w:cs="Arial"/>
          <w:sz w:val="22"/>
          <w:szCs w:val="22"/>
          <w:lang w:eastAsia="en-US"/>
        </w:rPr>
      </w:pPr>
      <w:r w:rsidRPr="00EB5A1A">
        <w:rPr>
          <w:rFonts w:ascii="Arial" w:hAnsi="Arial" w:cs="Arial"/>
          <w:color w:val="333333"/>
          <w:sz w:val="22"/>
          <w:szCs w:val="22"/>
          <w:shd w:val="clear" w:color="auto" w:fill="FFFFFF"/>
          <w:lang w:eastAsia="en-US"/>
        </w:rPr>
        <w:t xml:space="preserve">"Why Is Fuel Economy Important?" </w:t>
      </w:r>
      <w:r w:rsidRPr="00EB5A1A">
        <w:rPr>
          <w:rFonts w:ascii="Arial" w:hAnsi="Arial" w:cs="Arial"/>
          <w:i/>
          <w:iCs/>
          <w:color w:val="333333"/>
          <w:sz w:val="22"/>
          <w:szCs w:val="22"/>
          <w:shd w:val="clear" w:color="auto" w:fill="FFFFFF"/>
          <w:lang w:eastAsia="en-US"/>
        </w:rPr>
        <w:t>Why Is Fuel Economy Important</w:t>
      </w:r>
      <w:r w:rsidRPr="00EB5A1A">
        <w:rPr>
          <w:rFonts w:ascii="Arial" w:hAnsi="Arial" w:cs="Arial"/>
          <w:color w:val="333333"/>
          <w:sz w:val="22"/>
          <w:szCs w:val="22"/>
          <w:shd w:val="clear" w:color="auto" w:fill="FFFFFF"/>
          <w:lang w:eastAsia="en-US"/>
        </w:rPr>
        <w:t>. U.S Environmental Protection Agency, n.d. Web. 29 May 2015.</w:t>
      </w:r>
    </w:p>
    <w:p w14:paraId="2A228720" w14:textId="77777777" w:rsidR="00EB5A1A" w:rsidRDefault="00EB5A1A" w:rsidP="00EB5A1A">
      <w:pPr>
        <w:spacing w:after="0"/>
        <w:ind w:hanging="720"/>
        <w:rPr>
          <w:rFonts w:ascii="Arial" w:hAnsi="Arial" w:cs="Arial"/>
          <w:sz w:val="22"/>
          <w:szCs w:val="22"/>
          <w:lang w:eastAsia="en-US"/>
        </w:rPr>
      </w:pPr>
    </w:p>
    <w:p w14:paraId="09A6AB5F" w14:textId="77777777" w:rsidR="00EB5A1A" w:rsidRDefault="00EB5A1A" w:rsidP="00EB5A1A">
      <w:pPr>
        <w:spacing w:after="0"/>
        <w:ind w:hanging="720"/>
        <w:rPr>
          <w:rFonts w:ascii="Arial" w:hAnsi="Arial" w:cs="Arial"/>
          <w:sz w:val="22"/>
          <w:szCs w:val="22"/>
          <w:lang w:eastAsia="en-US"/>
        </w:rPr>
      </w:pPr>
    </w:p>
    <w:p w14:paraId="5A091FB2" w14:textId="77777777" w:rsidR="00EB5A1A" w:rsidRDefault="00EB5A1A" w:rsidP="00EB5A1A">
      <w:pPr>
        <w:spacing w:after="0"/>
        <w:ind w:hanging="720"/>
        <w:rPr>
          <w:rFonts w:ascii="Arial" w:hAnsi="Arial" w:cs="Arial"/>
          <w:sz w:val="22"/>
          <w:szCs w:val="22"/>
          <w:lang w:eastAsia="en-US"/>
        </w:rPr>
      </w:pPr>
    </w:p>
    <w:p w14:paraId="2B11D4BE" w14:textId="77777777" w:rsidR="00EB5A1A" w:rsidRDefault="00EB5A1A" w:rsidP="00EB5A1A">
      <w:pPr>
        <w:spacing w:after="0"/>
        <w:ind w:hanging="720"/>
        <w:rPr>
          <w:rFonts w:ascii="Arial" w:hAnsi="Arial" w:cs="Arial"/>
          <w:sz w:val="22"/>
          <w:szCs w:val="22"/>
          <w:lang w:eastAsia="en-US"/>
        </w:rPr>
      </w:pPr>
    </w:p>
    <w:p w14:paraId="661B5822" w14:textId="77777777" w:rsidR="00EB5A1A" w:rsidRDefault="00EB5A1A" w:rsidP="00EB5A1A">
      <w:pPr>
        <w:spacing w:after="0"/>
        <w:ind w:hanging="720"/>
        <w:rPr>
          <w:rFonts w:ascii="Arial" w:hAnsi="Arial" w:cs="Arial"/>
          <w:sz w:val="22"/>
          <w:szCs w:val="22"/>
          <w:lang w:eastAsia="en-US"/>
        </w:rPr>
      </w:pPr>
    </w:p>
    <w:p w14:paraId="42110BC2" w14:textId="77777777" w:rsidR="00EB5A1A" w:rsidRDefault="00EB5A1A" w:rsidP="00EB5A1A">
      <w:pPr>
        <w:spacing w:after="0"/>
        <w:ind w:hanging="720"/>
        <w:rPr>
          <w:rFonts w:ascii="Arial" w:hAnsi="Arial" w:cs="Arial"/>
          <w:sz w:val="22"/>
          <w:szCs w:val="22"/>
          <w:lang w:eastAsia="en-US"/>
        </w:rPr>
      </w:pPr>
    </w:p>
    <w:p w14:paraId="22FCF189" w14:textId="77777777" w:rsidR="00EB5A1A" w:rsidRDefault="00EB5A1A" w:rsidP="00EB5A1A">
      <w:pPr>
        <w:spacing w:after="0"/>
        <w:ind w:hanging="720"/>
        <w:rPr>
          <w:rFonts w:ascii="Arial" w:hAnsi="Arial" w:cs="Arial"/>
          <w:sz w:val="22"/>
          <w:szCs w:val="22"/>
          <w:lang w:eastAsia="en-US"/>
        </w:rPr>
      </w:pPr>
    </w:p>
    <w:p w14:paraId="5CCAE95D" w14:textId="77777777" w:rsidR="00EB5A1A" w:rsidRDefault="00EB5A1A" w:rsidP="00EB5A1A">
      <w:pPr>
        <w:spacing w:after="0"/>
        <w:ind w:hanging="720"/>
        <w:rPr>
          <w:rFonts w:ascii="Arial" w:hAnsi="Arial" w:cs="Arial"/>
          <w:sz w:val="22"/>
          <w:szCs w:val="22"/>
          <w:lang w:eastAsia="en-US"/>
        </w:rPr>
      </w:pPr>
    </w:p>
    <w:p w14:paraId="6F677165" w14:textId="77777777" w:rsidR="00EB5A1A" w:rsidRDefault="00EB5A1A" w:rsidP="00EB5A1A">
      <w:pPr>
        <w:spacing w:after="0"/>
        <w:ind w:hanging="720"/>
        <w:rPr>
          <w:rFonts w:ascii="Arial" w:hAnsi="Arial" w:cs="Arial"/>
          <w:sz w:val="22"/>
          <w:szCs w:val="22"/>
          <w:lang w:eastAsia="en-US"/>
        </w:rPr>
      </w:pPr>
    </w:p>
    <w:p w14:paraId="6E761D02" w14:textId="77777777" w:rsidR="00EB5A1A" w:rsidRDefault="00EB5A1A" w:rsidP="00EB5A1A">
      <w:pPr>
        <w:spacing w:after="0"/>
        <w:ind w:hanging="720"/>
        <w:rPr>
          <w:rFonts w:ascii="Arial" w:hAnsi="Arial" w:cs="Arial"/>
          <w:sz w:val="22"/>
          <w:szCs w:val="22"/>
          <w:lang w:eastAsia="en-US"/>
        </w:rPr>
      </w:pPr>
    </w:p>
    <w:p w14:paraId="4443D687" w14:textId="77777777" w:rsidR="00EB5A1A" w:rsidRDefault="00EB5A1A" w:rsidP="00EB5A1A">
      <w:pPr>
        <w:spacing w:after="0"/>
        <w:ind w:hanging="720"/>
        <w:rPr>
          <w:rFonts w:ascii="Arial" w:hAnsi="Arial" w:cs="Arial"/>
          <w:sz w:val="22"/>
          <w:szCs w:val="22"/>
          <w:lang w:eastAsia="en-US"/>
        </w:rPr>
      </w:pPr>
    </w:p>
    <w:p w14:paraId="7989DC2B" w14:textId="77777777" w:rsidR="00EB5A1A" w:rsidRDefault="00EB5A1A" w:rsidP="00EB5A1A">
      <w:pPr>
        <w:spacing w:after="0"/>
        <w:ind w:hanging="720"/>
        <w:rPr>
          <w:rFonts w:ascii="Arial" w:hAnsi="Arial" w:cs="Arial"/>
          <w:sz w:val="22"/>
          <w:szCs w:val="22"/>
          <w:lang w:eastAsia="en-US"/>
        </w:rPr>
      </w:pPr>
    </w:p>
    <w:p w14:paraId="38D069BD" w14:textId="77777777" w:rsidR="00EB5A1A" w:rsidRDefault="00EB5A1A" w:rsidP="00EB5A1A">
      <w:pPr>
        <w:spacing w:after="0"/>
        <w:ind w:hanging="720"/>
        <w:rPr>
          <w:rFonts w:ascii="Arial" w:hAnsi="Arial" w:cs="Arial"/>
          <w:sz w:val="22"/>
          <w:szCs w:val="22"/>
          <w:lang w:eastAsia="en-US"/>
        </w:rPr>
      </w:pPr>
    </w:p>
    <w:p w14:paraId="2E7544EA" w14:textId="77777777" w:rsidR="00EB5A1A" w:rsidRDefault="00EB5A1A" w:rsidP="00EB5A1A">
      <w:pPr>
        <w:spacing w:after="0"/>
        <w:ind w:hanging="720"/>
        <w:rPr>
          <w:rFonts w:ascii="Arial" w:hAnsi="Arial" w:cs="Arial"/>
          <w:sz w:val="22"/>
          <w:szCs w:val="22"/>
          <w:lang w:eastAsia="en-US"/>
        </w:rPr>
      </w:pPr>
    </w:p>
    <w:p w14:paraId="63E182E6" w14:textId="77777777" w:rsidR="00EB5A1A" w:rsidRDefault="00EB5A1A" w:rsidP="00EB5A1A">
      <w:pPr>
        <w:spacing w:after="0"/>
        <w:ind w:hanging="720"/>
        <w:rPr>
          <w:rFonts w:ascii="Arial" w:hAnsi="Arial" w:cs="Arial"/>
          <w:sz w:val="22"/>
          <w:szCs w:val="22"/>
          <w:lang w:eastAsia="en-US"/>
        </w:rPr>
      </w:pPr>
    </w:p>
    <w:p w14:paraId="5D678CBE" w14:textId="77777777" w:rsidR="00EB5A1A" w:rsidRDefault="00EB5A1A" w:rsidP="00EB5A1A">
      <w:pPr>
        <w:spacing w:after="0"/>
        <w:ind w:hanging="720"/>
        <w:rPr>
          <w:rFonts w:ascii="Arial" w:hAnsi="Arial" w:cs="Arial"/>
          <w:sz w:val="22"/>
          <w:szCs w:val="22"/>
          <w:lang w:eastAsia="en-US"/>
        </w:rPr>
      </w:pPr>
    </w:p>
    <w:p w14:paraId="688F3109" w14:textId="77777777" w:rsidR="00EB5A1A" w:rsidRDefault="00EB5A1A" w:rsidP="00EB5A1A">
      <w:pPr>
        <w:spacing w:after="0"/>
        <w:ind w:hanging="720"/>
        <w:rPr>
          <w:rFonts w:ascii="Arial" w:hAnsi="Arial" w:cs="Arial"/>
          <w:sz w:val="22"/>
          <w:szCs w:val="22"/>
          <w:lang w:eastAsia="en-US"/>
        </w:rPr>
      </w:pPr>
    </w:p>
    <w:p w14:paraId="58590235" w14:textId="77777777" w:rsidR="00EB5A1A" w:rsidRDefault="00EB5A1A" w:rsidP="00EB5A1A">
      <w:pPr>
        <w:spacing w:after="0"/>
        <w:ind w:hanging="720"/>
        <w:rPr>
          <w:rFonts w:ascii="Arial" w:hAnsi="Arial" w:cs="Arial"/>
          <w:sz w:val="22"/>
          <w:szCs w:val="22"/>
          <w:lang w:eastAsia="en-US"/>
        </w:rPr>
      </w:pPr>
    </w:p>
    <w:p w14:paraId="69B68038" w14:textId="77777777" w:rsidR="00EB5A1A" w:rsidRDefault="00EB5A1A" w:rsidP="00EB5A1A">
      <w:pPr>
        <w:spacing w:after="0"/>
        <w:ind w:hanging="720"/>
        <w:rPr>
          <w:rFonts w:ascii="Arial" w:hAnsi="Arial" w:cs="Arial"/>
          <w:sz w:val="22"/>
          <w:szCs w:val="22"/>
          <w:lang w:eastAsia="en-US"/>
        </w:rPr>
      </w:pPr>
    </w:p>
    <w:p w14:paraId="5B6CE1D3" w14:textId="77777777" w:rsidR="00EB5A1A" w:rsidRDefault="00EB5A1A" w:rsidP="009179AE">
      <w:pPr>
        <w:spacing w:after="0"/>
        <w:rPr>
          <w:rFonts w:ascii="Arial" w:hAnsi="Arial" w:cs="Arial"/>
          <w:sz w:val="22"/>
          <w:szCs w:val="22"/>
          <w:lang w:eastAsia="en-US"/>
        </w:rPr>
      </w:pPr>
    </w:p>
    <w:p w14:paraId="7B2037E3" w14:textId="77777777" w:rsidR="00EB5A1A" w:rsidRDefault="00EB5A1A" w:rsidP="000E65C2">
      <w:pPr>
        <w:spacing w:after="0"/>
        <w:ind w:hanging="720"/>
        <w:jc w:val="center"/>
        <w:rPr>
          <w:rFonts w:ascii="Arial" w:hAnsi="Arial" w:cs="Arial"/>
          <w:color w:val="000000"/>
          <w:sz w:val="22"/>
          <w:szCs w:val="22"/>
          <w:lang w:eastAsia="en-US"/>
        </w:rPr>
      </w:pPr>
      <w:r w:rsidRPr="000E65C2">
        <w:rPr>
          <w:rFonts w:ascii="Arial" w:hAnsi="Arial" w:cs="Arial"/>
          <w:color w:val="000000"/>
          <w:sz w:val="22"/>
          <w:szCs w:val="22"/>
          <w:lang w:eastAsia="en-US"/>
        </w:rPr>
        <w:t>Appendix:</w:t>
      </w:r>
    </w:p>
    <w:p w14:paraId="5DD97D26" w14:textId="77777777" w:rsidR="000E65C2" w:rsidRPr="000E65C2" w:rsidRDefault="000E65C2" w:rsidP="000E65C2">
      <w:pPr>
        <w:spacing w:after="0"/>
        <w:ind w:hanging="720"/>
        <w:jc w:val="center"/>
        <w:rPr>
          <w:rFonts w:ascii="Arial" w:hAnsi="Arial" w:cs="Arial"/>
          <w:sz w:val="22"/>
          <w:szCs w:val="22"/>
          <w:lang w:eastAsia="en-US"/>
        </w:rPr>
      </w:pPr>
    </w:p>
    <w:p w14:paraId="682319D9" w14:textId="3F7079E7" w:rsidR="000E65C2" w:rsidRPr="000E65C2" w:rsidRDefault="000E65C2" w:rsidP="000E65C2">
      <w:pPr>
        <w:rPr>
          <w:rFonts w:ascii="Arial" w:hAnsi="Arial" w:cs="Arial"/>
          <w:color w:val="333333"/>
          <w:sz w:val="22"/>
          <w:szCs w:val="22"/>
          <w:shd w:val="clear" w:color="auto" w:fill="FFFFFF"/>
        </w:rPr>
      </w:pPr>
      <w:r w:rsidRPr="000E65C2">
        <w:rPr>
          <w:rFonts w:ascii="Arial" w:hAnsi="Arial" w:cs="Arial"/>
          <w:i/>
          <w:color w:val="333333"/>
          <w:sz w:val="22"/>
          <w:szCs w:val="22"/>
          <w:shd w:val="clear" w:color="auto" w:fill="FFFFFF"/>
        </w:rPr>
        <w:t xml:space="preserve">Supplementary </w:t>
      </w:r>
      <w:r w:rsidRPr="000E65C2">
        <w:rPr>
          <w:rFonts w:ascii="Arial" w:hAnsi="Arial" w:cs="Arial"/>
          <w:i/>
          <w:color w:val="333333"/>
          <w:sz w:val="22"/>
          <w:szCs w:val="22"/>
          <w:shd w:val="clear" w:color="auto" w:fill="FFFFFF"/>
        </w:rPr>
        <w:t>Table 1</w:t>
      </w:r>
      <w:r w:rsidRPr="000E65C2">
        <w:rPr>
          <w:rFonts w:ascii="Arial" w:hAnsi="Arial" w:cs="Arial"/>
          <w:i/>
          <w:color w:val="333333"/>
          <w:sz w:val="22"/>
          <w:szCs w:val="22"/>
          <w:shd w:val="clear" w:color="auto" w:fill="FFFFFF"/>
        </w:rPr>
        <w:t>:</w:t>
      </w:r>
      <w:r w:rsidRPr="000E65C2">
        <w:rPr>
          <w:rFonts w:ascii="Arial" w:hAnsi="Arial" w:cs="Arial"/>
          <w:color w:val="333333"/>
          <w:sz w:val="22"/>
          <w:szCs w:val="22"/>
          <w:shd w:val="clear" w:color="auto" w:fill="FFFFFF"/>
        </w:rPr>
        <w:t xml:space="preserve"> Grouped Factor Variables. The EPA’s descriptions of specific categories were combined into broader categories.</w:t>
      </w:r>
    </w:p>
    <w:tbl>
      <w:tblPr>
        <w:tblStyle w:val="TableGrid"/>
        <w:tblW w:w="0" w:type="auto"/>
        <w:tblLook w:val="04A0" w:firstRow="1" w:lastRow="0" w:firstColumn="1" w:lastColumn="0" w:noHBand="0" w:noVBand="1"/>
      </w:tblPr>
      <w:tblGrid>
        <w:gridCol w:w="1647"/>
        <w:gridCol w:w="7929"/>
      </w:tblGrid>
      <w:tr w:rsidR="000E65C2" w:rsidRPr="000E65C2" w14:paraId="246A1500" w14:textId="77777777" w:rsidTr="00EF7AD2">
        <w:trPr>
          <w:trHeight w:val="197"/>
        </w:trPr>
        <w:tc>
          <w:tcPr>
            <w:tcW w:w="1638" w:type="dxa"/>
          </w:tcPr>
          <w:p w14:paraId="25A39325" w14:textId="77777777" w:rsidR="000E65C2" w:rsidRPr="000E65C2" w:rsidRDefault="000E65C2" w:rsidP="00EF7AD2">
            <w:pPr>
              <w:rPr>
                <w:rFonts w:ascii="Arial" w:hAnsi="Arial" w:cs="Arial"/>
                <w:b/>
                <w:color w:val="333333"/>
                <w:shd w:val="clear" w:color="auto" w:fill="FFFFFF"/>
              </w:rPr>
            </w:pPr>
            <w:r w:rsidRPr="000E65C2">
              <w:rPr>
                <w:rFonts w:ascii="Arial" w:hAnsi="Arial" w:cs="Arial"/>
                <w:b/>
                <w:color w:val="333333"/>
                <w:shd w:val="clear" w:color="auto" w:fill="FFFFFF"/>
              </w:rPr>
              <w:t>Vehicle Class</w:t>
            </w:r>
          </w:p>
        </w:tc>
        <w:tc>
          <w:tcPr>
            <w:tcW w:w="7938" w:type="dxa"/>
          </w:tcPr>
          <w:p w14:paraId="0F50A8D8" w14:textId="77777777" w:rsidR="000E65C2" w:rsidRPr="000E65C2" w:rsidRDefault="000E65C2" w:rsidP="00EF7AD2">
            <w:pPr>
              <w:rPr>
                <w:rFonts w:ascii="Arial" w:hAnsi="Arial" w:cs="Arial"/>
                <w:color w:val="333333"/>
                <w:shd w:val="clear" w:color="auto" w:fill="FFFFFF"/>
              </w:rPr>
            </w:pPr>
          </w:p>
        </w:tc>
      </w:tr>
      <w:tr w:rsidR="000E65C2" w:rsidRPr="000E65C2" w14:paraId="514E1FF2" w14:textId="77777777" w:rsidTr="00EF7AD2">
        <w:tc>
          <w:tcPr>
            <w:tcW w:w="1638" w:type="dxa"/>
          </w:tcPr>
          <w:p w14:paraId="14B47320"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Car</w:t>
            </w:r>
          </w:p>
        </w:tc>
        <w:tc>
          <w:tcPr>
            <w:tcW w:w="7938" w:type="dxa"/>
          </w:tcPr>
          <w:p w14:paraId="69B14918"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small car, midsize car, large car, station wagon</w:t>
            </w:r>
          </w:p>
        </w:tc>
      </w:tr>
      <w:tr w:rsidR="000E65C2" w:rsidRPr="000E65C2" w14:paraId="06A4A6B0" w14:textId="77777777" w:rsidTr="00EF7AD2">
        <w:tc>
          <w:tcPr>
            <w:tcW w:w="1638" w:type="dxa"/>
          </w:tcPr>
          <w:p w14:paraId="3D2C54EA"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Van</w:t>
            </w:r>
          </w:p>
        </w:tc>
        <w:tc>
          <w:tcPr>
            <w:tcW w:w="7938" w:type="dxa"/>
          </w:tcPr>
          <w:p w14:paraId="68C27237"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minivan, van, specific “special purpose vehicle”, done on a case by case basis</w:t>
            </w:r>
          </w:p>
        </w:tc>
      </w:tr>
      <w:tr w:rsidR="000E65C2" w:rsidRPr="000E65C2" w14:paraId="2B8FF88A" w14:textId="77777777" w:rsidTr="00EF7AD2">
        <w:tc>
          <w:tcPr>
            <w:tcW w:w="1638" w:type="dxa"/>
          </w:tcPr>
          <w:p w14:paraId="759B6754"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Truck</w:t>
            </w:r>
          </w:p>
        </w:tc>
        <w:tc>
          <w:tcPr>
            <w:tcW w:w="7938" w:type="dxa"/>
          </w:tcPr>
          <w:p w14:paraId="65D806F6" w14:textId="2CBF989B"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pickup, specific “special purpose vehicles”</w:t>
            </w:r>
            <w:r w:rsidR="00620E9F">
              <w:rPr>
                <w:rFonts w:ascii="Arial" w:hAnsi="Arial" w:cs="Arial"/>
                <w:color w:val="333333"/>
                <w:shd w:val="clear" w:color="auto" w:fill="FFFFFF"/>
              </w:rPr>
              <w:t xml:space="preserve"> done on a case by case basis</w:t>
            </w:r>
          </w:p>
        </w:tc>
      </w:tr>
      <w:tr w:rsidR="000E65C2" w:rsidRPr="000E65C2" w14:paraId="54A5F1F3" w14:textId="77777777" w:rsidTr="00EF7AD2">
        <w:tc>
          <w:tcPr>
            <w:tcW w:w="1638" w:type="dxa"/>
          </w:tcPr>
          <w:p w14:paraId="4D3E928F"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SUV</w:t>
            </w:r>
          </w:p>
        </w:tc>
        <w:tc>
          <w:tcPr>
            <w:tcW w:w="7938" w:type="dxa"/>
          </w:tcPr>
          <w:p w14:paraId="74895C46"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small SUV, standard SUV</w:t>
            </w:r>
          </w:p>
        </w:tc>
      </w:tr>
      <w:tr w:rsidR="000E65C2" w:rsidRPr="000E65C2" w14:paraId="328E2246" w14:textId="77777777" w:rsidTr="00EF7AD2">
        <w:tc>
          <w:tcPr>
            <w:tcW w:w="1638" w:type="dxa"/>
          </w:tcPr>
          <w:p w14:paraId="7D3FCF2A" w14:textId="77777777" w:rsidR="000E65C2" w:rsidRPr="000E65C2" w:rsidRDefault="000E65C2" w:rsidP="00EF7AD2">
            <w:pPr>
              <w:rPr>
                <w:rFonts w:ascii="Arial" w:hAnsi="Arial" w:cs="Arial"/>
                <w:b/>
                <w:color w:val="333333"/>
                <w:shd w:val="clear" w:color="auto" w:fill="FFFFFF"/>
              </w:rPr>
            </w:pPr>
            <w:r w:rsidRPr="000E65C2">
              <w:rPr>
                <w:rFonts w:ascii="Arial" w:hAnsi="Arial" w:cs="Arial"/>
                <w:b/>
                <w:color w:val="333333"/>
                <w:shd w:val="clear" w:color="auto" w:fill="FFFFFF"/>
              </w:rPr>
              <w:t>Transmission</w:t>
            </w:r>
          </w:p>
        </w:tc>
        <w:tc>
          <w:tcPr>
            <w:tcW w:w="7938" w:type="dxa"/>
          </w:tcPr>
          <w:p w14:paraId="13FB80F0" w14:textId="77777777" w:rsidR="000E65C2" w:rsidRPr="000E65C2" w:rsidRDefault="000E65C2" w:rsidP="00EF7AD2">
            <w:pPr>
              <w:rPr>
                <w:rFonts w:ascii="Arial" w:hAnsi="Arial" w:cs="Arial"/>
                <w:color w:val="333333"/>
                <w:shd w:val="clear" w:color="auto" w:fill="FFFFFF"/>
              </w:rPr>
            </w:pPr>
          </w:p>
        </w:tc>
      </w:tr>
      <w:tr w:rsidR="000E65C2" w:rsidRPr="000E65C2" w14:paraId="1503CA37" w14:textId="77777777" w:rsidTr="00EF7AD2">
        <w:tc>
          <w:tcPr>
            <w:tcW w:w="1638" w:type="dxa"/>
          </w:tcPr>
          <w:p w14:paraId="11C59BEB"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Manual</w:t>
            </w:r>
          </w:p>
        </w:tc>
        <w:tc>
          <w:tcPr>
            <w:tcW w:w="7938" w:type="dxa"/>
          </w:tcPr>
          <w:p w14:paraId="64FB3A98"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Man-5, Man-6, Man-7</w:t>
            </w:r>
          </w:p>
        </w:tc>
      </w:tr>
      <w:tr w:rsidR="000E65C2" w:rsidRPr="000E65C2" w14:paraId="679D418C" w14:textId="77777777" w:rsidTr="00EF7AD2">
        <w:tc>
          <w:tcPr>
            <w:tcW w:w="1638" w:type="dxa"/>
          </w:tcPr>
          <w:p w14:paraId="4D715029"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Automatic</w:t>
            </w:r>
          </w:p>
        </w:tc>
        <w:tc>
          <w:tcPr>
            <w:tcW w:w="7938" w:type="dxa"/>
          </w:tcPr>
          <w:p w14:paraId="0F1D06DF"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AMS-6, AMS-7 AMS-8, Auto-1, Auto-4, Auto-5, Auto-6, Auto-7, Auto-8, Auto-9, AutoMan-5, AutoMan-6,  AutoMan-7,  AutoMan-8, SemiAuto-4, SemiAuto-5, SemiAuto-6, SemiAuto-7, SemiAuto-8, SemiAuto-9</w:t>
            </w:r>
          </w:p>
        </w:tc>
      </w:tr>
      <w:tr w:rsidR="000E65C2" w:rsidRPr="000E65C2" w14:paraId="4582A470" w14:textId="77777777" w:rsidTr="00EF7AD2">
        <w:tc>
          <w:tcPr>
            <w:tcW w:w="1638" w:type="dxa"/>
          </w:tcPr>
          <w:p w14:paraId="16E87BF7"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SCV</w:t>
            </w:r>
          </w:p>
        </w:tc>
        <w:tc>
          <w:tcPr>
            <w:tcW w:w="7938" w:type="dxa"/>
          </w:tcPr>
          <w:p w14:paraId="6FE87FFB" w14:textId="77777777" w:rsidR="000E65C2" w:rsidRPr="000E65C2" w:rsidRDefault="000E65C2" w:rsidP="00EF7AD2">
            <w:pPr>
              <w:rPr>
                <w:rFonts w:ascii="Arial" w:hAnsi="Arial" w:cs="Arial"/>
                <w:color w:val="333333"/>
                <w:shd w:val="clear" w:color="auto" w:fill="FFFFFF"/>
              </w:rPr>
            </w:pPr>
            <w:r w:rsidRPr="000E65C2">
              <w:rPr>
                <w:rFonts w:ascii="Arial" w:hAnsi="Arial" w:cs="Arial"/>
                <w:color w:val="333333"/>
                <w:shd w:val="clear" w:color="auto" w:fill="FFFFFF"/>
              </w:rPr>
              <w:t>SCV- SCV-6 SCV-7, SCV-8</w:t>
            </w:r>
          </w:p>
        </w:tc>
      </w:tr>
    </w:tbl>
    <w:p w14:paraId="590167E3" w14:textId="77777777" w:rsidR="000E65C2" w:rsidRPr="000E65C2" w:rsidRDefault="000E65C2" w:rsidP="00EB5A1A">
      <w:pPr>
        <w:spacing w:after="0"/>
        <w:rPr>
          <w:rFonts w:ascii="Arial" w:hAnsi="Arial" w:cs="Arial"/>
          <w:i/>
          <w:iCs/>
          <w:color w:val="000000"/>
          <w:sz w:val="22"/>
          <w:szCs w:val="22"/>
          <w:lang w:eastAsia="en-US"/>
        </w:rPr>
      </w:pPr>
    </w:p>
    <w:p w14:paraId="1E0CF04F" w14:textId="15B18E36" w:rsidR="00EB5A1A" w:rsidRPr="000E65C2" w:rsidRDefault="000E65C2" w:rsidP="00EB5A1A">
      <w:pPr>
        <w:spacing w:after="0"/>
        <w:rPr>
          <w:rFonts w:ascii="Arial" w:hAnsi="Arial" w:cs="Arial"/>
          <w:sz w:val="22"/>
          <w:szCs w:val="22"/>
          <w:lang w:eastAsia="en-US"/>
        </w:rPr>
      </w:pPr>
      <w:r w:rsidRPr="000E65C2">
        <w:rPr>
          <w:rFonts w:ascii="Arial" w:hAnsi="Arial" w:cs="Arial"/>
          <w:i/>
          <w:iCs/>
          <w:color w:val="000000"/>
          <w:sz w:val="22"/>
          <w:szCs w:val="22"/>
          <w:lang w:eastAsia="en-US"/>
        </w:rPr>
        <w:t>Supplementary Table 2</w:t>
      </w:r>
      <w:r w:rsidR="00EB5A1A" w:rsidRPr="000E65C2">
        <w:rPr>
          <w:rFonts w:ascii="Arial" w:hAnsi="Arial" w:cs="Arial"/>
          <w:color w:val="000000"/>
          <w:sz w:val="22"/>
          <w:szCs w:val="22"/>
          <w:lang w:eastAsia="en-US"/>
        </w:rPr>
        <w:t>: Summary statistics of the factors. The count for each category is displayed for each factor variable followed by a percentage of the whole.</w:t>
      </w:r>
    </w:p>
    <w:tbl>
      <w:tblPr>
        <w:tblStyle w:val="TableGrid"/>
        <w:tblW w:w="0" w:type="auto"/>
        <w:tblLook w:val="04A0" w:firstRow="1" w:lastRow="0" w:firstColumn="1" w:lastColumn="0" w:noHBand="0" w:noVBand="1"/>
      </w:tblPr>
      <w:tblGrid>
        <w:gridCol w:w="2538"/>
        <w:gridCol w:w="360"/>
        <w:gridCol w:w="360"/>
        <w:gridCol w:w="1620"/>
        <w:gridCol w:w="180"/>
        <w:gridCol w:w="990"/>
        <w:gridCol w:w="810"/>
        <w:gridCol w:w="360"/>
        <w:gridCol w:w="2358"/>
      </w:tblGrid>
      <w:tr w:rsidR="00E34A64" w:rsidRPr="000E65C2" w14:paraId="2F0D0CE3" w14:textId="77777777" w:rsidTr="008E052B">
        <w:trPr>
          <w:trHeight w:val="476"/>
        </w:trPr>
        <w:tc>
          <w:tcPr>
            <w:tcW w:w="9576" w:type="dxa"/>
            <w:gridSpan w:val="9"/>
          </w:tcPr>
          <w:p w14:paraId="5F2F278C" w14:textId="77777777" w:rsidR="00E34A64" w:rsidRPr="000E65C2" w:rsidRDefault="00E34A64" w:rsidP="00E34A64">
            <w:pPr>
              <w:jc w:val="center"/>
              <w:rPr>
                <w:rFonts w:ascii="Arial" w:hAnsi="Arial" w:cs="Arial"/>
                <w:b/>
              </w:rPr>
            </w:pPr>
            <w:r w:rsidRPr="000E65C2">
              <w:rPr>
                <w:rFonts w:ascii="Arial" w:hAnsi="Arial" w:cs="Arial"/>
                <w:b/>
              </w:rPr>
              <w:t>Transmission Type</w:t>
            </w:r>
          </w:p>
        </w:tc>
      </w:tr>
      <w:tr w:rsidR="00E34A64" w:rsidRPr="000E65C2" w14:paraId="7D242140" w14:textId="77777777" w:rsidTr="008E052B">
        <w:tc>
          <w:tcPr>
            <w:tcW w:w="2538" w:type="dxa"/>
          </w:tcPr>
          <w:p w14:paraId="22B430F1" w14:textId="77777777" w:rsidR="00E34A64" w:rsidRPr="000E65C2" w:rsidRDefault="00E34A64" w:rsidP="00E34A64">
            <w:pPr>
              <w:jc w:val="center"/>
              <w:rPr>
                <w:rFonts w:ascii="Arial" w:hAnsi="Arial" w:cs="Arial"/>
              </w:rPr>
            </w:pPr>
            <w:r w:rsidRPr="000E65C2">
              <w:rPr>
                <w:rFonts w:ascii="Arial" w:hAnsi="Arial" w:cs="Arial"/>
              </w:rPr>
              <w:t>Automatic</w:t>
            </w:r>
          </w:p>
        </w:tc>
        <w:tc>
          <w:tcPr>
            <w:tcW w:w="2340" w:type="dxa"/>
            <w:gridSpan w:val="3"/>
          </w:tcPr>
          <w:p w14:paraId="75C6442C" w14:textId="77777777" w:rsidR="00E34A64" w:rsidRPr="000E65C2" w:rsidRDefault="00E34A64" w:rsidP="00E34A64">
            <w:pPr>
              <w:jc w:val="center"/>
              <w:rPr>
                <w:rFonts w:ascii="Arial" w:hAnsi="Arial" w:cs="Arial"/>
              </w:rPr>
            </w:pPr>
            <w:r w:rsidRPr="000E65C2">
              <w:rPr>
                <w:rFonts w:ascii="Arial" w:hAnsi="Arial" w:cs="Arial"/>
              </w:rPr>
              <w:t>Manual</w:t>
            </w:r>
          </w:p>
        </w:tc>
        <w:tc>
          <w:tcPr>
            <w:tcW w:w="2340" w:type="dxa"/>
            <w:gridSpan w:val="4"/>
          </w:tcPr>
          <w:p w14:paraId="523235C8" w14:textId="77777777" w:rsidR="00E34A64" w:rsidRPr="000E65C2" w:rsidRDefault="00E34A64" w:rsidP="00E34A64">
            <w:pPr>
              <w:jc w:val="center"/>
              <w:rPr>
                <w:rFonts w:ascii="Arial" w:hAnsi="Arial" w:cs="Arial"/>
              </w:rPr>
            </w:pPr>
            <w:r w:rsidRPr="000E65C2">
              <w:rPr>
                <w:rFonts w:ascii="Arial" w:hAnsi="Arial" w:cs="Arial"/>
              </w:rPr>
              <w:t>Continuously Variable</w:t>
            </w:r>
          </w:p>
        </w:tc>
        <w:tc>
          <w:tcPr>
            <w:tcW w:w="2358" w:type="dxa"/>
          </w:tcPr>
          <w:p w14:paraId="6B4625C7" w14:textId="77777777" w:rsidR="00E34A64" w:rsidRPr="000E65C2" w:rsidRDefault="00E34A64" w:rsidP="00E34A64">
            <w:pPr>
              <w:jc w:val="center"/>
              <w:rPr>
                <w:rFonts w:ascii="Arial" w:hAnsi="Arial" w:cs="Arial"/>
              </w:rPr>
            </w:pPr>
            <w:r w:rsidRPr="000E65C2">
              <w:rPr>
                <w:rFonts w:ascii="Arial" w:hAnsi="Arial" w:cs="Arial"/>
                <w:color w:val="000000"/>
              </w:rPr>
              <w:t>Static VAR Compensator</w:t>
            </w:r>
          </w:p>
        </w:tc>
      </w:tr>
      <w:tr w:rsidR="00E34A64" w:rsidRPr="000E65C2" w14:paraId="3918AE2B" w14:textId="77777777" w:rsidTr="008E052B">
        <w:tc>
          <w:tcPr>
            <w:tcW w:w="2538" w:type="dxa"/>
          </w:tcPr>
          <w:p w14:paraId="6E1C8C0F"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color w:val="000000"/>
              </w:rPr>
              <w:t>1791</w:t>
            </w:r>
          </w:p>
        </w:tc>
        <w:tc>
          <w:tcPr>
            <w:tcW w:w="2340" w:type="dxa"/>
            <w:gridSpan w:val="3"/>
          </w:tcPr>
          <w:p w14:paraId="5836065F"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color w:val="000000"/>
              </w:rPr>
              <w:t>684</w:t>
            </w:r>
          </w:p>
        </w:tc>
        <w:tc>
          <w:tcPr>
            <w:tcW w:w="2340" w:type="dxa"/>
            <w:gridSpan w:val="4"/>
          </w:tcPr>
          <w:p w14:paraId="2B9F4C25"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color w:val="000000"/>
              </w:rPr>
              <w:t>109</w:t>
            </w:r>
          </w:p>
        </w:tc>
        <w:tc>
          <w:tcPr>
            <w:tcW w:w="2358" w:type="dxa"/>
          </w:tcPr>
          <w:p w14:paraId="1938F4EC"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color w:val="000000"/>
              </w:rPr>
              <w:t>98</w:t>
            </w:r>
          </w:p>
        </w:tc>
      </w:tr>
      <w:tr w:rsidR="00E34A64" w:rsidRPr="000E65C2" w14:paraId="2CE94717" w14:textId="77777777" w:rsidTr="008E052B">
        <w:tc>
          <w:tcPr>
            <w:tcW w:w="2538" w:type="dxa"/>
          </w:tcPr>
          <w:p w14:paraId="02DE7673" w14:textId="77777777" w:rsidR="00E34A64" w:rsidRPr="000E65C2" w:rsidRDefault="00E34A64" w:rsidP="00E34A64">
            <w:pPr>
              <w:jc w:val="center"/>
              <w:rPr>
                <w:rFonts w:ascii="Arial" w:hAnsi="Arial" w:cs="Arial"/>
              </w:rPr>
            </w:pPr>
            <w:r w:rsidRPr="000E65C2">
              <w:rPr>
                <w:rFonts w:ascii="Arial" w:hAnsi="Arial" w:cs="Arial"/>
              </w:rPr>
              <w:t>63.0%</w:t>
            </w:r>
          </w:p>
        </w:tc>
        <w:tc>
          <w:tcPr>
            <w:tcW w:w="2340" w:type="dxa"/>
            <w:gridSpan w:val="3"/>
          </w:tcPr>
          <w:p w14:paraId="2B72D08D" w14:textId="77777777" w:rsidR="00E34A64" w:rsidRPr="000E65C2" w:rsidRDefault="00E34A64" w:rsidP="00E34A64">
            <w:pPr>
              <w:jc w:val="center"/>
              <w:rPr>
                <w:rFonts w:ascii="Arial" w:hAnsi="Arial" w:cs="Arial"/>
              </w:rPr>
            </w:pPr>
            <w:r w:rsidRPr="000E65C2">
              <w:rPr>
                <w:rFonts w:ascii="Arial" w:hAnsi="Arial" w:cs="Arial"/>
              </w:rPr>
              <w:t>28.6%</w:t>
            </w:r>
          </w:p>
        </w:tc>
        <w:tc>
          <w:tcPr>
            <w:tcW w:w="2340" w:type="dxa"/>
            <w:gridSpan w:val="4"/>
          </w:tcPr>
          <w:p w14:paraId="6EB78298" w14:textId="77777777" w:rsidR="00E34A64" w:rsidRPr="000E65C2" w:rsidRDefault="00E34A64" w:rsidP="00E34A64">
            <w:pPr>
              <w:jc w:val="center"/>
              <w:rPr>
                <w:rFonts w:ascii="Arial" w:hAnsi="Arial" w:cs="Arial"/>
              </w:rPr>
            </w:pPr>
            <w:r w:rsidRPr="000E65C2">
              <w:rPr>
                <w:rFonts w:ascii="Arial" w:hAnsi="Arial" w:cs="Arial"/>
              </w:rPr>
              <w:t>4.2%</w:t>
            </w:r>
          </w:p>
        </w:tc>
        <w:tc>
          <w:tcPr>
            <w:tcW w:w="2358" w:type="dxa"/>
          </w:tcPr>
          <w:p w14:paraId="1119FC1B" w14:textId="77777777" w:rsidR="00E34A64" w:rsidRPr="000E65C2" w:rsidRDefault="00E34A64" w:rsidP="00E34A64">
            <w:pPr>
              <w:jc w:val="center"/>
              <w:rPr>
                <w:rFonts w:ascii="Arial" w:hAnsi="Arial" w:cs="Arial"/>
              </w:rPr>
            </w:pPr>
            <w:r w:rsidRPr="000E65C2">
              <w:rPr>
                <w:rFonts w:ascii="Arial" w:hAnsi="Arial" w:cs="Arial"/>
              </w:rPr>
              <w:t>4.2%</w:t>
            </w:r>
          </w:p>
        </w:tc>
      </w:tr>
      <w:tr w:rsidR="00E34A64" w:rsidRPr="000E65C2" w14:paraId="4EA56450" w14:textId="77777777" w:rsidTr="008E052B">
        <w:tc>
          <w:tcPr>
            <w:tcW w:w="9576" w:type="dxa"/>
            <w:gridSpan w:val="9"/>
          </w:tcPr>
          <w:p w14:paraId="0C590870" w14:textId="77777777" w:rsidR="00E34A64" w:rsidRPr="000E65C2" w:rsidRDefault="00E34A64" w:rsidP="00E34A64">
            <w:pPr>
              <w:jc w:val="center"/>
              <w:rPr>
                <w:rFonts w:ascii="Arial" w:hAnsi="Arial" w:cs="Arial"/>
                <w:b/>
              </w:rPr>
            </w:pPr>
            <w:r w:rsidRPr="000E65C2">
              <w:rPr>
                <w:rFonts w:ascii="Arial" w:hAnsi="Arial" w:cs="Arial"/>
                <w:b/>
              </w:rPr>
              <w:t>Fuel</w:t>
            </w:r>
          </w:p>
        </w:tc>
      </w:tr>
      <w:tr w:rsidR="00E34A64" w:rsidRPr="000E65C2" w14:paraId="7829A9B9" w14:textId="77777777" w:rsidTr="008E052B">
        <w:tc>
          <w:tcPr>
            <w:tcW w:w="3258" w:type="dxa"/>
            <w:gridSpan w:val="3"/>
          </w:tcPr>
          <w:p w14:paraId="3A0630AC" w14:textId="77777777" w:rsidR="00E34A64" w:rsidRPr="000E65C2" w:rsidRDefault="00E34A64" w:rsidP="00E34A64">
            <w:pPr>
              <w:jc w:val="center"/>
              <w:rPr>
                <w:rFonts w:ascii="Arial" w:hAnsi="Arial" w:cs="Arial"/>
              </w:rPr>
            </w:pPr>
            <w:r w:rsidRPr="000E65C2">
              <w:rPr>
                <w:rFonts w:ascii="Arial" w:hAnsi="Arial" w:cs="Arial"/>
              </w:rPr>
              <w:t>Gasoline</w:t>
            </w:r>
          </w:p>
        </w:tc>
        <w:tc>
          <w:tcPr>
            <w:tcW w:w="2790" w:type="dxa"/>
            <w:gridSpan w:val="3"/>
          </w:tcPr>
          <w:p w14:paraId="1A8607A2" w14:textId="77777777" w:rsidR="00E34A64" w:rsidRPr="000E65C2" w:rsidRDefault="00E34A64" w:rsidP="00E34A64">
            <w:pPr>
              <w:jc w:val="center"/>
              <w:rPr>
                <w:rFonts w:ascii="Arial" w:hAnsi="Arial" w:cs="Arial"/>
              </w:rPr>
            </w:pPr>
            <w:r w:rsidRPr="000E65C2">
              <w:rPr>
                <w:rFonts w:ascii="Arial" w:hAnsi="Arial" w:cs="Arial"/>
              </w:rPr>
              <w:t>Diesel</w:t>
            </w:r>
          </w:p>
        </w:tc>
        <w:tc>
          <w:tcPr>
            <w:tcW w:w="3528" w:type="dxa"/>
            <w:gridSpan w:val="3"/>
          </w:tcPr>
          <w:p w14:paraId="22DFA0D4" w14:textId="77777777" w:rsidR="00E34A64" w:rsidRPr="000E65C2" w:rsidRDefault="00E34A64" w:rsidP="00E34A64">
            <w:pPr>
              <w:jc w:val="center"/>
              <w:rPr>
                <w:rFonts w:ascii="Arial" w:hAnsi="Arial" w:cs="Arial"/>
              </w:rPr>
            </w:pPr>
            <w:r w:rsidRPr="000E65C2">
              <w:rPr>
                <w:rFonts w:ascii="Arial" w:hAnsi="Arial" w:cs="Arial"/>
              </w:rPr>
              <w:t>Ethanol/Gasoline</w:t>
            </w:r>
          </w:p>
        </w:tc>
      </w:tr>
      <w:tr w:rsidR="00E34A64" w:rsidRPr="000E65C2" w14:paraId="09E8DE4F" w14:textId="77777777" w:rsidTr="008E052B">
        <w:tc>
          <w:tcPr>
            <w:tcW w:w="3258" w:type="dxa"/>
            <w:gridSpan w:val="3"/>
          </w:tcPr>
          <w:p w14:paraId="71610DB3" w14:textId="77777777" w:rsidR="00E34A64" w:rsidRPr="000E65C2" w:rsidRDefault="00E34A64" w:rsidP="00E34A64">
            <w:pPr>
              <w:jc w:val="center"/>
              <w:rPr>
                <w:rFonts w:ascii="Arial" w:hAnsi="Arial" w:cs="Arial"/>
              </w:rPr>
            </w:pPr>
            <w:r w:rsidRPr="000E65C2">
              <w:rPr>
                <w:rFonts w:ascii="Arial" w:hAnsi="Arial" w:cs="Arial"/>
              </w:rPr>
              <w:t>2112</w:t>
            </w:r>
          </w:p>
        </w:tc>
        <w:tc>
          <w:tcPr>
            <w:tcW w:w="2790" w:type="dxa"/>
            <w:gridSpan w:val="3"/>
          </w:tcPr>
          <w:p w14:paraId="335770A8" w14:textId="77777777" w:rsidR="00E34A64" w:rsidRPr="000E65C2" w:rsidRDefault="00E34A64" w:rsidP="00E34A64">
            <w:pPr>
              <w:jc w:val="center"/>
              <w:rPr>
                <w:rFonts w:ascii="Arial" w:hAnsi="Arial" w:cs="Arial"/>
              </w:rPr>
            </w:pPr>
            <w:r w:rsidRPr="000E65C2">
              <w:rPr>
                <w:rFonts w:ascii="Arial" w:hAnsi="Arial" w:cs="Arial"/>
              </w:rPr>
              <w:t>76</w:t>
            </w:r>
          </w:p>
        </w:tc>
        <w:tc>
          <w:tcPr>
            <w:tcW w:w="3528" w:type="dxa"/>
            <w:gridSpan w:val="3"/>
          </w:tcPr>
          <w:p w14:paraId="3C89B4C6" w14:textId="77777777" w:rsidR="00E34A64" w:rsidRPr="000E65C2" w:rsidRDefault="00E34A64" w:rsidP="00E34A64">
            <w:pPr>
              <w:jc w:val="center"/>
              <w:rPr>
                <w:rFonts w:ascii="Arial" w:hAnsi="Arial" w:cs="Arial"/>
              </w:rPr>
            </w:pPr>
            <w:r w:rsidRPr="000E65C2">
              <w:rPr>
                <w:rFonts w:ascii="Arial" w:hAnsi="Arial" w:cs="Arial"/>
              </w:rPr>
              <w:t>122</w:t>
            </w:r>
          </w:p>
        </w:tc>
      </w:tr>
      <w:tr w:rsidR="00E34A64" w:rsidRPr="000E65C2" w14:paraId="0A88B427" w14:textId="77777777" w:rsidTr="008E052B">
        <w:tc>
          <w:tcPr>
            <w:tcW w:w="3258" w:type="dxa"/>
            <w:gridSpan w:val="3"/>
          </w:tcPr>
          <w:p w14:paraId="45A53006" w14:textId="77777777" w:rsidR="00E34A64" w:rsidRPr="000E65C2" w:rsidRDefault="00E34A64" w:rsidP="00E34A64">
            <w:pPr>
              <w:jc w:val="center"/>
              <w:rPr>
                <w:rFonts w:ascii="Arial" w:hAnsi="Arial" w:cs="Arial"/>
              </w:rPr>
            </w:pPr>
            <w:r w:rsidRPr="000E65C2">
              <w:rPr>
                <w:rFonts w:ascii="Arial" w:hAnsi="Arial" w:cs="Arial"/>
              </w:rPr>
              <w:t>91.4%</w:t>
            </w:r>
          </w:p>
        </w:tc>
        <w:tc>
          <w:tcPr>
            <w:tcW w:w="2790" w:type="dxa"/>
            <w:gridSpan w:val="3"/>
          </w:tcPr>
          <w:p w14:paraId="6D304047" w14:textId="77777777" w:rsidR="00E34A64" w:rsidRPr="000E65C2" w:rsidRDefault="00E34A64" w:rsidP="00E34A64">
            <w:pPr>
              <w:jc w:val="center"/>
              <w:rPr>
                <w:rFonts w:ascii="Arial" w:hAnsi="Arial" w:cs="Arial"/>
              </w:rPr>
            </w:pPr>
            <w:r w:rsidRPr="000E65C2">
              <w:rPr>
                <w:rFonts w:ascii="Arial" w:hAnsi="Arial" w:cs="Arial"/>
              </w:rPr>
              <w:t>32.9%</w:t>
            </w:r>
          </w:p>
        </w:tc>
        <w:tc>
          <w:tcPr>
            <w:tcW w:w="3528" w:type="dxa"/>
            <w:gridSpan w:val="3"/>
          </w:tcPr>
          <w:p w14:paraId="6F1EC56C" w14:textId="77777777" w:rsidR="00E34A64" w:rsidRPr="000E65C2" w:rsidRDefault="00E34A64" w:rsidP="00E34A64">
            <w:pPr>
              <w:jc w:val="center"/>
              <w:rPr>
                <w:rFonts w:ascii="Arial" w:hAnsi="Arial" w:cs="Arial"/>
              </w:rPr>
            </w:pPr>
            <w:r w:rsidRPr="000E65C2">
              <w:rPr>
                <w:rFonts w:ascii="Arial" w:hAnsi="Arial" w:cs="Arial"/>
              </w:rPr>
              <w:t>5.3%</w:t>
            </w:r>
          </w:p>
        </w:tc>
      </w:tr>
      <w:tr w:rsidR="00E34A64" w:rsidRPr="000E65C2" w14:paraId="2FBD5E9D" w14:textId="77777777" w:rsidTr="008E052B">
        <w:trPr>
          <w:trHeight w:val="323"/>
        </w:trPr>
        <w:tc>
          <w:tcPr>
            <w:tcW w:w="9576" w:type="dxa"/>
            <w:gridSpan w:val="9"/>
          </w:tcPr>
          <w:p w14:paraId="3973EFA5" w14:textId="77777777" w:rsidR="00E34A64" w:rsidRPr="000E65C2" w:rsidRDefault="00E34A64" w:rsidP="00E34A64">
            <w:pPr>
              <w:jc w:val="center"/>
              <w:rPr>
                <w:rFonts w:ascii="Arial" w:hAnsi="Arial" w:cs="Arial"/>
                <w:b/>
              </w:rPr>
            </w:pPr>
            <w:r w:rsidRPr="000E65C2">
              <w:rPr>
                <w:rFonts w:ascii="Arial" w:hAnsi="Arial" w:cs="Arial"/>
                <w:b/>
              </w:rPr>
              <w:t>Drive</w:t>
            </w:r>
          </w:p>
        </w:tc>
      </w:tr>
      <w:tr w:rsidR="00E34A64" w:rsidRPr="000E65C2" w14:paraId="6C865767" w14:textId="77777777" w:rsidTr="008E052B">
        <w:tc>
          <w:tcPr>
            <w:tcW w:w="5058" w:type="dxa"/>
            <w:gridSpan w:val="5"/>
          </w:tcPr>
          <w:p w14:paraId="0EE3866E" w14:textId="77777777" w:rsidR="00E34A64" w:rsidRPr="000E65C2" w:rsidRDefault="00E34A64" w:rsidP="00E34A64">
            <w:pPr>
              <w:jc w:val="center"/>
              <w:rPr>
                <w:rFonts w:ascii="Arial" w:hAnsi="Arial" w:cs="Arial"/>
              </w:rPr>
            </w:pPr>
            <w:r w:rsidRPr="000E65C2">
              <w:rPr>
                <w:rFonts w:ascii="Arial" w:hAnsi="Arial" w:cs="Arial"/>
              </w:rPr>
              <w:t>2wd</w:t>
            </w:r>
          </w:p>
        </w:tc>
        <w:tc>
          <w:tcPr>
            <w:tcW w:w="4518" w:type="dxa"/>
            <w:gridSpan w:val="4"/>
          </w:tcPr>
          <w:p w14:paraId="49A8D1D3" w14:textId="77777777" w:rsidR="00E34A64" w:rsidRPr="000E65C2" w:rsidRDefault="00E34A64" w:rsidP="00E34A64">
            <w:pPr>
              <w:jc w:val="center"/>
              <w:rPr>
                <w:rFonts w:ascii="Arial" w:hAnsi="Arial" w:cs="Arial"/>
              </w:rPr>
            </w:pPr>
            <w:r w:rsidRPr="000E65C2">
              <w:rPr>
                <w:rFonts w:ascii="Arial" w:hAnsi="Arial" w:cs="Arial"/>
              </w:rPr>
              <w:t>4wd</w:t>
            </w:r>
          </w:p>
        </w:tc>
      </w:tr>
      <w:tr w:rsidR="00E34A64" w:rsidRPr="000E65C2" w14:paraId="16EC80C3" w14:textId="77777777" w:rsidTr="008E052B">
        <w:tc>
          <w:tcPr>
            <w:tcW w:w="5058" w:type="dxa"/>
            <w:gridSpan w:val="5"/>
          </w:tcPr>
          <w:p w14:paraId="78D3FCC1"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color w:val="000000"/>
              </w:rPr>
              <w:t>1463</w:t>
            </w:r>
          </w:p>
        </w:tc>
        <w:tc>
          <w:tcPr>
            <w:tcW w:w="4518" w:type="dxa"/>
            <w:gridSpan w:val="4"/>
          </w:tcPr>
          <w:p w14:paraId="77947F81"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color w:val="000000"/>
              </w:rPr>
              <w:t>847</w:t>
            </w:r>
          </w:p>
        </w:tc>
      </w:tr>
      <w:tr w:rsidR="00E34A64" w:rsidRPr="000E65C2" w14:paraId="35769D58" w14:textId="77777777" w:rsidTr="008E052B">
        <w:tc>
          <w:tcPr>
            <w:tcW w:w="5058" w:type="dxa"/>
            <w:gridSpan w:val="5"/>
          </w:tcPr>
          <w:p w14:paraId="0A1466ED" w14:textId="77777777" w:rsidR="00E34A64" w:rsidRPr="000E65C2" w:rsidRDefault="00E34A64" w:rsidP="00E34A64">
            <w:pPr>
              <w:jc w:val="center"/>
              <w:rPr>
                <w:rFonts w:ascii="Arial" w:hAnsi="Arial" w:cs="Arial"/>
              </w:rPr>
            </w:pPr>
            <w:r w:rsidRPr="000E65C2">
              <w:rPr>
                <w:rFonts w:ascii="Arial" w:hAnsi="Arial" w:cs="Arial"/>
              </w:rPr>
              <w:t>63.3%</w:t>
            </w:r>
          </w:p>
        </w:tc>
        <w:tc>
          <w:tcPr>
            <w:tcW w:w="4518" w:type="dxa"/>
            <w:gridSpan w:val="4"/>
          </w:tcPr>
          <w:p w14:paraId="4BBD3A69" w14:textId="77777777" w:rsidR="00E34A64" w:rsidRPr="000E65C2" w:rsidRDefault="00E34A64" w:rsidP="00E34A64">
            <w:pPr>
              <w:jc w:val="center"/>
              <w:rPr>
                <w:rFonts w:ascii="Arial" w:hAnsi="Arial" w:cs="Arial"/>
              </w:rPr>
            </w:pPr>
            <w:r w:rsidRPr="000E65C2">
              <w:rPr>
                <w:rFonts w:ascii="Arial" w:hAnsi="Arial" w:cs="Arial"/>
              </w:rPr>
              <w:t>36.7%</w:t>
            </w:r>
          </w:p>
        </w:tc>
      </w:tr>
      <w:tr w:rsidR="00E34A64" w:rsidRPr="000E65C2" w14:paraId="7FF8C141" w14:textId="77777777" w:rsidTr="008E052B">
        <w:trPr>
          <w:trHeight w:val="323"/>
        </w:trPr>
        <w:tc>
          <w:tcPr>
            <w:tcW w:w="9576" w:type="dxa"/>
            <w:gridSpan w:val="9"/>
          </w:tcPr>
          <w:p w14:paraId="227F1296" w14:textId="77777777" w:rsidR="00E34A64" w:rsidRPr="000E65C2" w:rsidRDefault="00E34A64" w:rsidP="00E34A64">
            <w:pPr>
              <w:jc w:val="center"/>
              <w:rPr>
                <w:rFonts w:ascii="Arial" w:hAnsi="Arial" w:cs="Arial"/>
                <w:b/>
              </w:rPr>
            </w:pPr>
            <w:r w:rsidRPr="000E65C2">
              <w:rPr>
                <w:rFonts w:ascii="Arial" w:hAnsi="Arial" w:cs="Arial"/>
                <w:b/>
              </w:rPr>
              <w:t>Vehicle Class</w:t>
            </w:r>
          </w:p>
        </w:tc>
      </w:tr>
      <w:tr w:rsidR="00E34A64" w:rsidRPr="000E65C2" w14:paraId="186F2E26" w14:textId="77777777" w:rsidTr="008E052B">
        <w:tc>
          <w:tcPr>
            <w:tcW w:w="2898" w:type="dxa"/>
            <w:gridSpan w:val="2"/>
          </w:tcPr>
          <w:p w14:paraId="051AE6BC" w14:textId="77777777" w:rsidR="00E34A64" w:rsidRPr="000E65C2" w:rsidRDefault="00E34A64" w:rsidP="00E34A64">
            <w:pPr>
              <w:jc w:val="center"/>
              <w:rPr>
                <w:rFonts w:ascii="Arial" w:hAnsi="Arial" w:cs="Arial"/>
              </w:rPr>
            </w:pPr>
            <w:r w:rsidRPr="000E65C2">
              <w:rPr>
                <w:rFonts w:ascii="Arial" w:hAnsi="Arial" w:cs="Arial"/>
              </w:rPr>
              <w:t>Car</w:t>
            </w:r>
          </w:p>
        </w:tc>
        <w:tc>
          <w:tcPr>
            <w:tcW w:w="2160" w:type="dxa"/>
            <w:gridSpan w:val="3"/>
          </w:tcPr>
          <w:p w14:paraId="7412612F" w14:textId="77777777" w:rsidR="00E34A64" w:rsidRPr="000E65C2" w:rsidRDefault="00E34A64" w:rsidP="00E34A64">
            <w:pPr>
              <w:jc w:val="center"/>
              <w:rPr>
                <w:rFonts w:ascii="Arial" w:hAnsi="Arial" w:cs="Arial"/>
              </w:rPr>
            </w:pPr>
            <w:r w:rsidRPr="000E65C2">
              <w:rPr>
                <w:rFonts w:ascii="Arial" w:hAnsi="Arial" w:cs="Arial"/>
              </w:rPr>
              <w:t>SUV</w:t>
            </w:r>
          </w:p>
        </w:tc>
        <w:tc>
          <w:tcPr>
            <w:tcW w:w="2160" w:type="dxa"/>
            <w:gridSpan w:val="3"/>
          </w:tcPr>
          <w:p w14:paraId="00272C55" w14:textId="77777777" w:rsidR="00E34A64" w:rsidRPr="000E65C2" w:rsidRDefault="00E34A64" w:rsidP="00E34A64">
            <w:pPr>
              <w:jc w:val="center"/>
              <w:rPr>
                <w:rFonts w:ascii="Arial" w:hAnsi="Arial" w:cs="Arial"/>
              </w:rPr>
            </w:pPr>
            <w:r w:rsidRPr="000E65C2">
              <w:rPr>
                <w:rFonts w:ascii="Arial" w:hAnsi="Arial" w:cs="Arial"/>
              </w:rPr>
              <w:t>Truck</w:t>
            </w:r>
          </w:p>
        </w:tc>
        <w:tc>
          <w:tcPr>
            <w:tcW w:w="2358" w:type="dxa"/>
          </w:tcPr>
          <w:p w14:paraId="79DC6DDA" w14:textId="77777777" w:rsidR="00E34A64" w:rsidRPr="000E65C2" w:rsidRDefault="00E34A64" w:rsidP="00E34A64">
            <w:pPr>
              <w:jc w:val="center"/>
              <w:rPr>
                <w:rFonts w:ascii="Arial" w:hAnsi="Arial" w:cs="Arial"/>
              </w:rPr>
            </w:pPr>
            <w:r w:rsidRPr="000E65C2">
              <w:rPr>
                <w:rFonts w:ascii="Arial" w:hAnsi="Arial" w:cs="Arial"/>
              </w:rPr>
              <w:t>Van</w:t>
            </w:r>
          </w:p>
        </w:tc>
      </w:tr>
      <w:tr w:rsidR="00E34A64" w:rsidRPr="000E65C2" w14:paraId="0FEB1712" w14:textId="77777777" w:rsidTr="008E052B">
        <w:tc>
          <w:tcPr>
            <w:tcW w:w="2898" w:type="dxa"/>
            <w:gridSpan w:val="2"/>
          </w:tcPr>
          <w:p w14:paraId="7C4A2385"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rPr>
              <w:t>1579</w:t>
            </w:r>
          </w:p>
        </w:tc>
        <w:tc>
          <w:tcPr>
            <w:tcW w:w="2160" w:type="dxa"/>
            <w:gridSpan w:val="3"/>
          </w:tcPr>
          <w:p w14:paraId="43419C9A"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rPr>
              <w:t>563</w:t>
            </w:r>
          </w:p>
        </w:tc>
        <w:tc>
          <w:tcPr>
            <w:tcW w:w="2160" w:type="dxa"/>
            <w:gridSpan w:val="3"/>
          </w:tcPr>
          <w:p w14:paraId="4721A061"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rPr>
              <w:t>111</w:t>
            </w:r>
          </w:p>
        </w:tc>
        <w:tc>
          <w:tcPr>
            <w:tcW w:w="2358" w:type="dxa"/>
          </w:tcPr>
          <w:p w14:paraId="70127A4F"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rPr>
              <w:t>57</w:t>
            </w:r>
          </w:p>
        </w:tc>
      </w:tr>
      <w:tr w:rsidR="00E34A64" w:rsidRPr="000E65C2" w14:paraId="77ADFA5D" w14:textId="77777777" w:rsidTr="008E052B">
        <w:trPr>
          <w:trHeight w:val="431"/>
        </w:trPr>
        <w:tc>
          <w:tcPr>
            <w:tcW w:w="2898" w:type="dxa"/>
            <w:gridSpan w:val="2"/>
          </w:tcPr>
          <w:p w14:paraId="48E0D672"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rPr>
              <w:t>68.4%</w:t>
            </w:r>
          </w:p>
        </w:tc>
        <w:tc>
          <w:tcPr>
            <w:tcW w:w="2160" w:type="dxa"/>
            <w:gridSpan w:val="3"/>
          </w:tcPr>
          <w:p w14:paraId="748FA323"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rPr>
              <w:t>24.4%</w:t>
            </w:r>
          </w:p>
        </w:tc>
        <w:tc>
          <w:tcPr>
            <w:tcW w:w="2160" w:type="dxa"/>
            <w:gridSpan w:val="3"/>
          </w:tcPr>
          <w:p w14:paraId="457259BE"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rPr>
              <w:t>4.8%</w:t>
            </w:r>
          </w:p>
        </w:tc>
        <w:tc>
          <w:tcPr>
            <w:tcW w:w="2358" w:type="dxa"/>
          </w:tcPr>
          <w:p w14:paraId="4EE9BABE"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rPr>
              <w:t>2.5%</w:t>
            </w:r>
          </w:p>
        </w:tc>
      </w:tr>
      <w:tr w:rsidR="00E34A64" w:rsidRPr="000E65C2" w14:paraId="62281E16" w14:textId="77777777" w:rsidTr="008E052B">
        <w:trPr>
          <w:trHeight w:val="332"/>
        </w:trPr>
        <w:tc>
          <w:tcPr>
            <w:tcW w:w="9576" w:type="dxa"/>
            <w:gridSpan w:val="9"/>
          </w:tcPr>
          <w:p w14:paraId="686ABED7" w14:textId="77777777" w:rsidR="00E34A64" w:rsidRPr="000E65C2" w:rsidRDefault="00E34A64" w:rsidP="00E34A64">
            <w:pPr>
              <w:jc w:val="center"/>
              <w:rPr>
                <w:rFonts w:ascii="Arial" w:hAnsi="Arial" w:cs="Arial"/>
                <w:b/>
              </w:rPr>
            </w:pPr>
            <w:r w:rsidRPr="000E65C2">
              <w:rPr>
                <w:rFonts w:ascii="Arial" w:hAnsi="Arial" w:cs="Arial"/>
                <w:b/>
              </w:rPr>
              <w:t>SmartWay</w:t>
            </w:r>
          </w:p>
        </w:tc>
      </w:tr>
      <w:tr w:rsidR="00E34A64" w:rsidRPr="000E65C2" w14:paraId="2B7735AD" w14:textId="77777777" w:rsidTr="008E052B">
        <w:trPr>
          <w:trHeight w:val="233"/>
        </w:trPr>
        <w:tc>
          <w:tcPr>
            <w:tcW w:w="2898" w:type="dxa"/>
            <w:gridSpan w:val="2"/>
          </w:tcPr>
          <w:p w14:paraId="381725FB" w14:textId="77777777" w:rsidR="00E34A64" w:rsidRPr="000E65C2" w:rsidRDefault="00E34A64" w:rsidP="00E34A64">
            <w:pPr>
              <w:jc w:val="center"/>
              <w:rPr>
                <w:rFonts w:ascii="Arial" w:hAnsi="Arial" w:cs="Arial"/>
              </w:rPr>
            </w:pPr>
            <w:r w:rsidRPr="000E65C2">
              <w:rPr>
                <w:rFonts w:ascii="Arial" w:hAnsi="Arial" w:cs="Arial"/>
              </w:rPr>
              <w:t>Yes</w:t>
            </w:r>
          </w:p>
        </w:tc>
        <w:tc>
          <w:tcPr>
            <w:tcW w:w="3960" w:type="dxa"/>
            <w:gridSpan w:val="5"/>
          </w:tcPr>
          <w:p w14:paraId="6B18EEEA" w14:textId="77777777" w:rsidR="00E34A64" w:rsidRPr="000E65C2" w:rsidRDefault="00E34A64" w:rsidP="00E34A64">
            <w:pPr>
              <w:jc w:val="center"/>
              <w:rPr>
                <w:rFonts w:ascii="Arial" w:hAnsi="Arial" w:cs="Arial"/>
              </w:rPr>
            </w:pPr>
            <w:r w:rsidRPr="000E65C2">
              <w:rPr>
                <w:rFonts w:ascii="Arial" w:hAnsi="Arial" w:cs="Arial"/>
              </w:rPr>
              <w:t>No</w:t>
            </w:r>
          </w:p>
        </w:tc>
        <w:tc>
          <w:tcPr>
            <w:tcW w:w="2718" w:type="dxa"/>
            <w:gridSpan w:val="2"/>
          </w:tcPr>
          <w:p w14:paraId="369273F4" w14:textId="77777777" w:rsidR="00E34A64" w:rsidRPr="000E65C2" w:rsidRDefault="00E34A64" w:rsidP="00E34A64">
            <w:pPr>
              <w:jc w:val="center"/>
              <w:rPr>
                <w:rFonts w:ascii="Arial" w:hAnsi="Arial" w:cs="Arial"/>
              </w:rPr>
            </w:pPr>
            <w:r w:rsidRPr="000E65C2">
              <w:rPr>
                <w:rFonts w:ascii="Arial" w:hAnsi="Arial" w:cs="Arial"/>
              </w:rPr>
              <w:t>Elite</w:t>
            </w:r>
          </w:p>
        </w:tc>
      </w:tr>
      <w:tr w:rsidR="00E34A64" w:rsidRPr="000E65C2" w14:paraId="799B4DC7" w14:textId="77777777" w:rsidTr="008E052B">
        <w:trPr>
          <w:trHeight w:val="233"/>
        </w:trPr>
        <w:tc>
          <w:tcPr>
            <w:tcW w:w="2898" w:type="dxa"/>
            <w:gridSpan w:val="2"/>
          </w:tcPr>
          <w:p w14:paraId="1753061E"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color w:val="000000"/>
              </w:rPr>
              <w:t>476</w:t>
            </w:r>
          </w:p>
        </w:tc>
        <w:tc>
          <w:tcPr>
            <w:tcW w:w="3960" w:type="dxa"/>
            <w:gridSpan w:val="5"/>
          </w:tcPr>
          <w:p w14:paraId="671E5F53" w14:textId="2AE8E0C4" w:rsidR="00E34A64" w:rsidRPr="000E65C2" w:rsidRDefault="00E34A64" w:rsidP="00E34A64">
            <w:pPr>
              <w:jc w:val="center"/>
              <w:rPr>
                <w:rFonts w:ascii="Arial" w:eastAsia="Times New Roman" w:hAnsi="Arial" w:cs="Arial"/>
              </w:rPr>
            </w:pPr>
            <w:r w:rsidRPr="000E65C2">
              <w:rPr>
                <w:rFonts w:ascii="Arial" w:eastAsia="Times New Roman" w:hAnsi="Arial" w:cs="Arial"/>
                <w:color w:val="000000"/>
              </w:rPr>
              <w:t>2168</w:t>
            </w:r>
          </w:p>
        </w:tc>
        <w:tc>
          <w:tcPr>
            <w:tcW w:w="2718" w:type="dxa"/>
            <w:gridSpan w:val="2"/>
          </w:tcPr>
          <w:p w14:paraId="133BD65C" w14:textId="77777777" w:rsidR="00E34A64" w:rsidRPr="000E65C2" w:rsidRDefault="00E34A64" w:rsidP="00E34A64">
            <w:pPr>
              <w:jc w:val="center"/>
              <w:rPr>
                <w:rFonts w:ascii="Arial" w:eastAsia="Times New Roman" w:hAnsi="Arial" w:cs="Arial"/>
              </w:rPr>
            </w:pPr>
            <w:r w:rsidRPr="000E65C2">
              <w:rPr>
                <w:rFonts w:ascii="Arial" w:eastAsia="Times New Roman" w:hAnsi="Arial" w:cs="Arial"/>
                <w:color w:val="000000"/>
              </w:rPr>
              <w:t>476</w:t>
            </w:r>
          </w:p>
        </w:tc>
      </w:tr>
      <w:tr w:rsidR="00E34A64" w:rsidRPr="000E65C2" w14:paraId="1F62C33E" w14:textId="77777777" w:rsidTr="008E052B">
        <w:trPr>
          <w:trHeight w:val="242"/>
        </w:trPr>
        <w:tc>
          <w:tcPr>
            <w:tcW w:w="2898" w:type="dxa"/>
            <w:gridSpan w:val="2"/>
          </w:tcPr>
          <w:p w14:paraId="5603BAA3" w14:textId="77777777" w:rsidR="00E34A64" w:rsidRPr="000E65C2" w:rsidRDefault="00E34A64" w:rsidP="00E34A64">
            <w:pPr>
              <w:jc w:val="center"/>
              <w:rPr>
                <w:rFonts w:ascii="Arial" w:hAnsi="Arial" w:cs="Arial"/>
              </w:rPr>
            </w:pPr>
            <w:r w:rsidRPr="000E65C2">
              <w:rPr>
                <w:rFonts w:ascii="Arial" w:hAnsi="Arial" w:cs="Arial"/>
              </w:rPr>
              <w:t>17.7%</w:t>
            </w:r>
          </w:p>
        </w:tc>
        <w:tc>
          <w:tcPr>
            <w:tcW w:w="3960" w:type="dxa"/>
            <w:gridSpan w:val="5"/>
          </w:tcPr>
          <w:p w14:paraId="681BD60E" w14:textId="77777777" w:rsidR="00E34A64" w:rsidRPr="000E65C2" w:rsidRDefault="00E34A64" w:rsidP="00E34A64">
            <w:pPr>
              <w:jc w:val="center"/>
              <w:rPr>
                <w:rFonts w:ascii="Arial" w:hAnsi="Arial" w:cs="Arial"/>
              </w:rPr>
            </w:pPr>
            <w:r w:rsidRPr="000E65C2">
              <w:rPr>
                <w:rFonts w:ascii="Arial" w:hAnsi="Arial" w:cs="Arial"/>
              </w:rPr>
              <w:t>80.1%</w:t>
            </w:r>
          </w:p>
        </w:tc>
        <w:tc>
          <w:tcPr>
            <w:tcW w:w="2718" w:type="dxa"/>
            <w:gridSpan w:val="2"/>
          </w:tcPr>
          <w:p w14:paraId="0EEFC4EF" w14:textId="77777777" w:rsidR="00E34A64" w:rsidRPr="000E65C2" w:rsidRDefault="00E34A64" w:rsidP="00E34A64">
            <w:pPr>
              <w:jc w:val="center"/>
              <w:rPr>
                <w:rFonts w:ascii="Arial" w:hAnsi="Arial" w:cs="Arial"/>
              </w:rPr>
            </w:pPr>
            <w:r w:rsidRPr="000E65C2">
              <w:rPr>
                <w:rFonts w:ascii="Arial" w:hAnsi="Arial" w:cs="Arial"/>
              </w:rPr>
              <w:t>1.4%</w:t>
            </w:r>
          </w:p>
        </w:tc>
      </w:tr>
    </w:tbl>
    <w:p w14:paraId="5E23C796" w14:textId="77777777" w:rsidR="00EB5A1A" w:rsidRPr="000E65C2" w:rsidRDefault="00EB5A1A" w:rsidP="00EB5A1A">
      <w:pPr>
        <w:spacing w:after="0"/>
        <w:rPr>
          <w:rFonts w:ascii="Arial" w:eastAsia="Times New Roman" w:hAnsi="Arial" w:cs="Arial"/>
          <w:sz w:val="22"/>
          <w:szCs w:val="22"/>
          <w:lang w:eastAsia="en-US"/>
        </w:rPr>
      </w:pPr>
    </w:p>
    <w:p w14:paraId="02F0587E" w14:textId="77777777" w:rsidR="00EB5A1A" w:rsidRPr="00EB5A1A" w:rsidRDefault="00EB5A1A" w:rsidP="00EB5A1A">
      <w:pPr>
        <w:spacing w:after="0"/>
        <w:rPr>
          <w:rFonts w:ascii="Arial" w:eastAsia="Times New Roman" w:hAnsi="Arial" w:cs="Arial"/>
          <w:sz w:val="22"/>
          <w:szCs w:val="22"/>
          <w:lang w:eastAsia="en-US"/>
        </w:rPr>
      </w:pPr>
    </w:p>
    <w:p w14:paraId="597F8694" w14:textId="77777777" w:rsidR="008A6344" w:rsidRPr="00EB5A1A" w:rsidRDefault="008A6344">
      <w:pPr>
        <w:rPr>
          <w:rFonts w:ascii="Arial" w:hAnsi="Arial" w:cs="Arial"/>
          <w:sz w:val="22"/>
          <w:szCs w:val="22"/>
        </w:rPr>
      </w:pPr>
    </w:p>
    <w:sectPr w:rsidR="008A6344" w:rsidRPr="00EB5A1A" w:rsidSect="00A5506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DA018" w14:textId="77777777" w:rsidR="00097C12" w:rsidRDefault="00097C12" w:rsidP="00DC1497">
      <w:pPr>
        <w:spacing w:after="0"/>
      </w:pPr>
      <w:r>
        <w:separator/>
      </w:r>
    </w:p>
  </w:endnote>
  <w:endnote w:type="continuationSeparator" w:id="0">
    <w:p w14:paraId="20707531" w14:textId="77777777" w:rsidR="00097C12" w:rsidRDefault="00097C12" w:rsidP="00DC1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C298D" w14:textId="77777777" w:rsidR="00097C12" w:rsidRDefault="00097C12" w:rsidP="00DC1497">
      <w:pPr>
        <w:spacing w:after="0"/>
      </w:pPr>
      <w:r>
        <w:separator/>
      </w:r>
    </w:p>
  </w:footnote>
  <w:footnote w:type="continuationSeparator" w:id="0">
    <w:p w14:paraId="2AE9AB08" w14:textId="77777777" w:rsidR="00097C12" w:rsidRDefault="00097C12" w:rsidP="00DC149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A"/>
    <w:rsid w:val="000761DD"/>
    <w:rsid w:val="00083D0D"/>
    <w:rsid w:val="00097C12"/>
    <w:rsid w:val="000A1620"/>
    <w:rsid w:val="000E1C9F"/>
    <w:rsid w:val="000E65C2"/>
    <w:rsid w:val="00101CFE"/>
    <w:rsid w:val="00155A1A"/>
    <w:rsid w:val="00182D53"/>
    <w:rsid w:val="00304330"/>
    <w:rsid w:val="00425BF7"/>
    <w:rsid w:val="0046217F"/>
    <w:rsid w:val="005206E1"/>
    <w:rsid w:val="005713EB"/>
    <w:rsid w:val="00571564"/>
    <w:rsid w:val="00620E9F"/>
    <w:rsid w:val="00642E73"/>
    <w:rsid w:val="006524DC"/>
    <w:rsid w:val="006F662F"/>
    <w:rsid w:val="007A1125"/>
    <w:rsid w:val="007E5905"/>
    <w:rsid w:val="008A6344"/>
    <w:rsid w:val="009179AE"/>
    <w:rsid w:val="00952ED1"/>
    <w:rsid w:val="00A216F7"/>
    <w:rsid w:val="00A55066"/>
    <w:rsid w:val="00B20510"/>
    <w:rsid w:val="00BC7592"/>
    <w:rsid w:val="00BF23F4"/>
    <w:rsid w:val="00C87B21"/>
    <w:rsid w:val="00C930E7"/>
    <w:rsid w:val="00D54413"/>
    <w:rsid w:val="00DA078D"/>
    <w:rsid w:val="00DC1497"/>
    <w:rsid w:val="00E34A64"/>
    <w:rsid w:val="00E52D6A"/>
    <w:rsid w:val="00E638DE"/>
    <w:rsid w:val="00EB5A1A"/>
    <w:rsid w:val="00EE06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7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A1A"/>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EB5A1A"/>
  </w:style>
  <w:style w:type="character" w:styleId="Hyperlink">
    <w:name w:val="Hyperlink"/>
    <w:basedOn w:val="DefaultParagraphFont"/>
    <w:uiPriority w:val="99"/>
    <w:unhideWhenUsed/>
    <w:rsid w:val="00EB5A1A"/>
    <w:rPr>
      <w:color w:val="0000FF"/>
      <w:u w:val="single"/>
    </w:rPr>
  </w:style>
  <w:style w:type="table" w:styleId="TableGrid">
    <w:name w:val="Table Grid"/>
    <w:basedOn w:val="TableNormal"/>
    <w:uiPriority w:val="59"/>
    <w:rsid w:val="00E34A64"/>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C1497"/>
    <w:pPr>
      <w:spacing w:after="0"/>
    </w:pPr>
    <w:rPr>
      <w:sz w:val="20"/>
      <w:szCs w:val="20"/>
    </w:rPr>
  </w:style>
  <w:style w:type="character" w:customStyle="1" w:styleId="FootnoteTextChar">
    <w:name w:val="Footnote Text Char"/>
    <w:basedOn w:val="DefaultParagraphFont"/>
    <w:link w:val="FootnoteText"/>
    <w:uiPriority w:val="99"/>
    <w:semiHidden/>
    <w:rsid w:val="00DC1497"/>
    <w:rPr>
      <w:sz w:val="20"/>
      <w:szCs w:val="20"/>
    </w:rPr>
  </w:style>
  <w:style w:type="character" w:styleId="FootnoteReference">
    <w:name w:val="footnote reference"/>
    <w:basedOn w:val="DefaultParagraphFont"/>
    <w:uiPriority w:val="99"/>
    <w:semiHidden/>
    <w:unhideWhenUsed/>
    <w:rsid w:val="00DC1497"/>
    <w:rPr>
      <w:vertAlign w:val="superscript"/>
    </w:rPr>
  </w:style>
  <w:style w:type="paragraph" w:styleId="Header">
    <w:name w:val="header"/>
    <w:basedOn w:val="Normal"/>
    <w:link w:val="HeaderChar"/>
    <w:uiPriority w:val="99"/>
    <w:unhideWhenUsed/>
    <w:rsid w:val="00E52D6A"/>
    <w:pPr>
      <w:tabs>
        <w:tab w:val="center" w:pos="4680"/>
        <w:tab w:val="right" w:pos="9360"/>
      </w:tabs>
      <w:spacing w:after="0"/>
    </w:pPr>
  </w:style>
  <w:style w:type="character" w:customStyle="1" w:styleId="HeaderChar">
    <w:name w:val="Header Char"/>
    <w:basedOn w:val="DefaultParagraphFont"/>
    <w:link w:val="Header"/>
    <w:uiPriority w:val="99"/>
    <w:rsid w:val="00E52D6A"/>
  </w:style>
  <w:style w:type="paragraph" w:styleId="Footer">
    <w:name w:val="footer"/>
    <w:basedOn w:val="Normal"/>
    <w:link w:val="FooterChar"/>
    <w:uiPriority w:val="99"/>
    <w:unhideWhenUsed/>
    <w:rsid w:val="00E52D6A"/>
    <w:pPr>
      <w:tabs>
        <w:tab w:val="center" w:pos="4680"/>
        <w:tab w:val="right" w:pos="9360"/>
      </w:tabs>
      <w:spacing w:after="0"/>
    </w:pPr>
  </w:style>
  <w:style w:type="character" w:customStyle="1" w:styleId="FooterChar">
    <w:name w:val="Footer Char"/>
    <w:basedOn w:val="DefaultParagraphFont"/>
    <w:link w:val="Footer"/>
    <w:uiPriority w:val="99"/>
    <w:rsid w:val="00E52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A1A"/>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EB5A1A"/>
  </w:style>
  <w:style w:type="character" w:styleId="Hyperlink">
    <w:name w:val="Hyperlink"/>
    <w:basedOn w:val="DefaultParagraphFont"/>
    <w:uiPriority w:val="99"/>
    <w:unhideWhenUsed/>
    <w:rsid w:val="00EB5A1A"/>
    <w:rPr>
      <w:color w:val="0000FF"/>
      <w:u w:val="single"/>
    </w:rPr>
  </w:style>
  <w:style w:type="table" w:styleId="TableGrid">
    <w:name w:val="Table Grid"/>
    <w:basedOn w:val="TableNormal"/>
    <w:uiPriority w:val="59"/>
    <w:rsid w:val="00E34A64"/>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C1497"/>
    <w:pPr>
      <w:spacing w:after="0"/>
    </w:pPr>
    <w:rPr>
      <w:sz w:val="20"/>
      <w:szCs w:val="20"/>
    </w:rPr>
  </w:style>
  <w:style w:type="character" w:customStyle="1" w:styleId="FootnoteTextChar">
    <w:name w:val="Footnote Text Char"/>
    <w:basedOn w:val="DefaultParagraphFont"/>
    <w:link w:val="FootnoteText"/>
    <w:uiPriority w:val="99"/>
    <w:semiHidden/>
    <w:rsid w:val="00DC1497"/>
    <w:rPr>
      <w:sz w:val="20"/>
      <w:szCs w:val="20"/>
    </w:rPr>
  </w:style>
  <w:style w:type="character" w:styleId="FootnoteReference">
    <w:name w:val="footnote reference"/>
    <w:basedOn w:val="DefaultParagraphFont"/>
    <w:uiPriority w:val="99"/>
    <w:semiHidden/>
    <w:unhideWhenUsed/>
    <w:rsid w:val="00DC1497"/>
    <w:rPr>
      <w:vertAlign w:val="superscript"/>
    </w:rPr>
  </w:style>
  <w:style w:type="paragraph" w:styleId="Header">
    <w:name w:val="header"/>
    <w:basedOn w:val="Normal"/>
    <w:link w:val="HeaderChar"/>
    <w:uiPriority w:val="99"/>
    <w:unhideWhenUsed/>
    <w:rsid w:val="00E52D6A"/>
    <w:pPr>
      <w:tabs>
        <w:tab w:val="center" w:pos="4680"/>
        <w:tab w:val="right" w:pos="9360"/>
      </w:tabs>
      <w:spacing w:after="0"/>
    </w:pPr>
  </w:style>
  <w:style w:type="character" w:customStyle="1" w:styleId="HeaderChar">
    <w:name w:val="Header Char"/>
    <w:basedOn w:val="DefaultParagraphFont"/>
    <w:link w:val="Header"/>
    <w:uiPriority w:val="99"/>
    <w:rsid w:val="00E52D6A"/>
  </w:style>
  <w:style w:type="paragraph" w:styleId="Footer">
    <w:name w:val="footer"/>
    <w:basedOn w:val="Normal"/>
    <w:link w:val="FooterChar"/>
    <w:uiPriority w:val="99"/>
    <w:unhideWhenUsed/>
    <w:rsid w:val="00E52D6A"/>
    <w:pPr>
      <w:tabs>
        <w:tab w:val="center" w:pos="4680"/>
        <w:tab w:val="right" w:pos="9360"/>
      </w:tabs>
      <w:spacing w:after="0"/>
    </w:pPr>
  </w:style>
  <w:style w:type="character" w:customStyle="1" w:styleId="FooterChar">
    <w:name w:val="Footer Char"/>
    <w:basedOn w:val="DefaultParagraphFont"/>
    <w:link w:val="Footer"/>
    <w:uiPriority w:val="99"/>
    <w:rsid w:val="00E5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0823">
      <w:bodyDiv w:val="1"/>
      <w:marLeft w:val="0"/>
      <w:marRight w:val="0"/>
      <w:marTop w:val="0"/>
      <w:marBottom w:val="0"/>
      <w:divBdr>
        <w:top w:val="none" w:sz="0" w:space="0" w:color="auto"/>
        <w:left w:val="none" w:sz="0" w:space="0" w:color="auto"/>
        <w:bottom w:val="none" w:sz="0" w:space="0" w:color="auto"/>
        <w:right w:val="none" w:sz="0" w:space="0" w:color="auto"/>
      </w:divBdr>
      <w:divsChild>
        <w:div w:id="1026253819">
          <w:marLeft w:val="0"/>
          <w:marRight w:val="0"/>
          <w:marTop w:val="0"/>
          <w:marBottom w:val="0"/>
          <w:divBdr>
            <w:top w:val="none" w:sz="0" w:space="0" w:color="auto"/>
            <w:left w:val="none" w:sz="0" w:space="0" w:color="auto"/>
            <w:bottom w:val="none" w:sz="0" w:space="0" w:color="auto"/>
            <w:right w:val="none" w:sz="0" w:space="0" w:color="auto"/>
          </w:divBdr>
        </w:div>
        <w:div w:id="1865899724">
          <w:marLeft w:val="0"/>
          <w:marRight w:val="0"/>
          <w:marTop w:val="0"/>
          <w:marBottom w:val="0"/>
          <w:divBdr>
            <w:top w:val="none" w:sz="0" w:space="0" w:color="auto"/>
            <w:left w:val="none" w:sz="0" w:space="0" w:color="auto"/>
            <w:bottom w:val="none" w:sz="0" w:space="0" w:color="auto"/>
            <w:right w:val="none" w:sz="0" w:space="0" w:color="auto"/>
          </w:divBdr>
        </w:div>
        <w:div w:id="1887520786">
          <w:marLeft w:val="0"/>
          <w:marRight w:val="0"/>
          <w:marTop w:val="0"/>
          <w:marBottom w:val="0"/>
          <w:divBdr>
            <w:top w:val="none" w:sz="0" w:space="0" w:color="auto"/>
            <w:left w:val="none" w:sz="0" w:space="0" w:color="auto"/>
            <w:bottom w:val="none" w:sz="0" w:space="0" w:color="auto"/>
            <w:right w:val="none" w:sz="0" w:space="0" w:color="auto"/>
          </w:divBdr>
        </w:div>
        <w:div w:id="607781571">
          <w:marLeft w:val="0"/>
          <w:marRight w:val="0"/>
          <w:marTop w:val="0"/>
          <w:marBottom w:val="0"/>
          <w:divBdr>
            <w:top w:val="none" w:sz="0" w:space="0" w:color="auto"/>
            <w:left w:val="none" w:sz="0" w:space="0" w:color="auto"/>
            <w:bottom w:val="none" w:sz="0" w:space="0" w:color="auto"/>
            <w:right w:val="none" w:sz="0" w:space="0" w:color="auto"/>
          </w:divBdr>
        </w:div>
      </w:divsChild>
    </w:div>
    <w:div w:id="311908798">
      <w:bodyDiv w:val="1"/>
      <w:marLeft w:val="0"/>
      <w:marRight w:val="0"/>
      <w:marTop w:val="0"/>
      <w:marBottom w:val="0"/>
      <w:divBdr>
        <w:top w:val="none" w:sz="0" w:space="0" w:color="auto"/>
        <w:left w:val="none" w:sz="0" w:space="0" w:color="auto"/>
        <w:bottom w:val="none" w:sz="0" w:space="0" w:color="auto"/>
        <w:right w:val="none" w:sz="0" w:space="0" w:color="auto"/>
      </w:divBdr>
    </w:div>
    <w:div w:id="1109810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leconomy.gov/feg/download.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to.howstuffworks.com/fuel-efficiency/hybrid-technology/air-pollution-score.htm" TargetMode="External"/><Relationship Id="rId5" Type="http://schemas.openxmlformats.org/officeDocument/2006/relationships/webSettings" Target="webSettings.xml"/><Relationship Id="rId10" Type="http://schemas.openxmlformats.org/officeDocument/2006/relationships/hyperlink" Target="http://www.fueleconomy.gov/feg/pdfs/guides/FEG2015.pdf" TargetMode="External"/><Relationship Id="rId4" Type="http://schemas.openxmlformats.org/officeDocument/2006/relationships/settings" Target="settings.xml"/><Relationship Id="rId9" Type="http://schemas.openxmlformats.org/officeDocument/2006/relationships/hyperlink" Target="http://www.denverpost.com/ci_22623664/study-finds-oil-and-gas-drilling-caused-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22B70B-FD91-46E8-AC6C-1DD97DF3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7</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PHUHS</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Stojak</dc:creator>
  <cp:keywords/>
  <dc:description/>
  <cp:lastModifiedBy>Windows User</cp:lastModifiedBy>
  <cp:revision>18</cp:revision>
  <dcterms:created xsi:type="dcterms:W3CDTF">2015-05-29T17:48:00Z</dcterms:created>
  <dcterms:modified xsi:type="dcterms:W3CDTF">2015-05-29T23:01:00Z</dcterms:modified>
</cp:coreProperties>
</file>